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CF" w:rsidRDefault="00C63ECF">
      <w:r>
        <w:t>A</w:t>
      </w:r>
      <w:r w:rsidR="0089793B">
        <w:t>SI</w:t>
      </w:r>
      <w:r>
        <w:t>GNATURA: GESTION DE LA CALIDAD TOTAL EN EL SECTOR AGROALIMENTARIO</w:t>
      </w:r>
      <w:r>
        <w:br/>
        <w:t>PROFESOR: JOAQUÍN FUENTES-PILA</w:t>
      </w:r>
      <w:r>
        <w:br/>
        <w:t>SEGUNDO SEMESTRE CURSO 2014-2015</w:t>
      </w:r>
    </w:p>
    <w:p w:rsidR="00C63ECF" w:rsidRPr="00C63ECF" w:rsidRDefault="00C63ECF">
      <w:pPr>
        <w:rPr>
          <w:lang w:val="en-US"/>
        </w:rPr>
      </w:pPr>
      <w:r w:rsidRPr="00C63ECF">
        <w:rPr>
          <w:lang w:val="en-US"/>
        </w:rPr>
        <w:t>LISTA DE POSIBLES TRABAJOS INDIVIDUALES</w:t>
      </w:r>
    </w:p>
    <w:p w:rsidR="00256D9B" w:rsidRDefault="00256D9B">
      <w:pPr>
        <w:rPr>
          <w:lang w:val="en-US"/>
        </w:rPr>
      </w:pPr>
      <w:r>
        <w:rPr>
          <w:lang w:val="en-US"/>
        </w:rPr>
        <w:t>1) Development and Dissemination of the Total Quality Management Thinking</w:t>
      </w:r>
    </w:p>
    <w:p w:rsidR="00C63ECF" w:rsidRPr="00C63ECF" w:rsidRDefault="003534BB">
      <w:pPr>
        <w:rPr>
          <w:lang w:val="en-US"/>
        </w:rPr>
      </w:pPr>
      <w:r>
        <w:rPr>
          <w:lang w:val="en-US"/>
        </w:rPr>
        <w:t>2</w:t>
      </w:r>
      <w:r w:rsidR="00C63ECF" w:rsidRPr="00C63ECF">
        <w:rPr>
          <w:lang w:val="en-US"/>
        </w:rPr>
        <w:t>) Total Quality Management: Definitions and Principles</w:t>
      </w:r>
    </w:p>
    <w:p w:rsidR="00C63ECF" w:rsidRDefault="003534BB">
      <w:pPr>
        <w:rPr>
          <w:lang w:val="en-US"/>
        </w:rPr>
      </w:pPr>
      <w:r>
        <w:rPr>
          <w:lang w:val="en-US"/>
        </w:rPr>
        <w:t>3</w:t>
      </w:r>
      <w:r w:rsidR="00C63ECF" w:rsidRPr="00C63ECF">
        <w:rPr>
          <w:lang w:val="en-US"/>
        </w:rPr>
        <w:t>) Total Quality Management in Practice: Three examples of agro-food companies applying TQM strategies.</w:t>
      </w:r>
    </w:p>
    <w:p w:rsidR="00C63ECF" w:rsidRDefault="003534BB">
      <w:r>
        <w:t>4</w:t>
      </w:r>
      <w:r w:rsidR="00C63ECF" w:rsidRPr="00C63ECF">
        <w:t>) Certificación en Gestión Avanzada 2004 de AENOR</w:t>
      </w:r>
    </w:p>
    <w:p w:rsidR="00256D9B" w:rsidRDefault="003534BB">
      <w:pPr>
        <w:rPr>
          <w:color w:val="252525"/>
          <w:sz w:val="20"/>
          <w:szCs w:val="20"/>
          <w:lang w:val="en-US"/>
        </w:rPr>
      </w:pPr>
      <w:r>
        <w:rPr>
          <w:lang w:val="en-US"/>
        </w:rPr>
        <w:t>5</w:t>
      </w:r>
      <w:r w:rsidR="00256D9B" w:rsidRPr="00260B9C">
        <w:rPr>
          <w:lang w:val="en-US"/>
        </w:rPr>
        <w:t xml:space="preserve">) </w:t>
      </w:r>
      <w:r w:rsidR="00260B9C" w:rsidRPr="00260B9C">
        <w:rPr>
          <w:lang w:val="en-US"/>
        </w:rPr>
        <w:t>Selected paper: Food safety and total quality management (</w:t>
      </w:r>
      <w:r w:rsidR="00260B9C" w:rsidRPr="00260B9C">
        <w:rPr>
          <w:color w:val="252525"/>
          <w:sz w:val="20"/>
          <w:szCs w:val="20"/>
          <w:lang w:val="en-US"/>
        </w:rPr>
        <w:t>Barendsz</w:t>
      </w:r>
      <w:r w:rsidR="00260B9C">
        <w:rPr>
          <w:color w:val="252525"/>
          <w:sz w:val="20"/>
          <w:szCs w:val="20"/>
          <w:lang w:val="en-US"/>
        </w:rPr>
        <w:t>, 1998)</w:t>
      </w:r>
    </w:p>
    <w:p w:rsidR="003534BB" w:rsidRDefault="003534BB">
      <w:pPr>
        <w:rPr>
          <w:color w:val="252525"/>
          <w:sz w:val="20"/>
          <w:szCs w:val="20"/>
          <w:lang w:val="en-US"/>
        </w:rPr>
      </w:pPr>
      <w:r>
        <w:rPr>
          <w:color w:val="252525"/>
          <w:sz w:val="20"/>
          <w:szCs w:val="20"/>
          <w:lang w:val="en-US"/>
        </w:rPr>
        <w:t xml:space="preserve">6) Selected paper: </w:t>
      </w:r>
      <w:r w:rsidR="009012BC">
        <w:rPr>
          <w:color w:val="252525"/>
          <w:sz w:val="20"/>
          <w:szCs w:val="20"/>
          <w:lang w:val="en-US"/>
        </w:rPr>
        <w:t>Towards a conceptual roadmap for Statistical Process Control implementation in the Food Industry (Lim et al., 2015)</w:t>
      </w:r>
    </w:p>
    <w:p w:rsidR="009012BC" w:rsidRDefault="009012BC">
      <w:pPr>
        <w:rPr>
          <w:color w:val="252525"/>
          <w:sz w:val="20"/>
          <w:szCs w:val="20"/>
          <w:lang w:val="en-US"/>
        </w:rPr>
      </w:pPr>
      <w:r>
        <w:rPr>
          <w:color w:val="252525"/>
          <w:sz w:val="20"/>
          <w:szCs w:val="20"/>
          <w:lang w:val="en-US"/>
        </w:rPr>
        <w:t>7) Kaizen</w:t>
      </w:r>
    </w:p>
    <w:p w:rsidR="009012BC" w:rsidRDefault="009012BC">
      <w:pPr>
        <w:rPr>
          <w:color w:val="252525"/>
          <w:sz w:val="20"/>
          <w:szCs w:val="20"/>
          <w:lang w:val="en-US"/>
        </w:rPr>
      </w:pPr>
      <w:r>
        <w:rPr>
          <w:color w:val="252525"/>
          <w:sz w:val="20"/>
          <w:szCs w:val="20"/>
          <w:lang w:val="en-US"/>
        </w:rPr>
        <w:t>8) Joseph Juran</w:t>
      </w:r>
    </w:p>
    <w:p w:rsidR="009012BC" w:rsidRDefault="009012BC">
      <w:pPr>
        <w:rPr>
          <w:color w:val="252525"/>
          <w:sz w:val="20"/>
          <w:szCs w:val="20"/>
          <w:lang w:val="en-US"/>
        </w:rPr>
      </w:pPr>
      <w:r>
        <w:rPr>
          <w:color w:val="252525"/>
          <w:sz w:val="20"/>
          <w:szCs w:val="20"/>
          <w:lang w:val="en-US"/>
        </w:rPr>
        <w:t>9) Edward Deming</w:t>
      </w:r>
    </w:p>
    <w:p w:rsidR="002F2E2B" w:rsidRDefault="002F2E2B">
      <w:pPr>
        <w:rPr>
          <w:color w:val="252525"/>
          <w:sz w:val="20"/>
          <w:szCs w:val="20"/>
          <w:lang w:val="en-US"/>
        </w:rPr>
      </w:pPr>
      <w:r>
        <w:rPr>
          <w:color w:val="252525"/>
          <w:sz w:val="20"/>
          <w:szCs w:val="20"/>
          <w:lang w:val="en-US"/>
        </w:rPr>
        <w:t>10) Genichi Taguchi</w:t>
      </w:r>
    </w:p>
    <w:p w:rsidR="009012BC" w:rsidRDefault="002F2E2B">
      <w:pPr>
        <w:rPr>
          <w:color w:val="252525"/>
          <w:sz w:val="20"/>
          <w:szCs w:val="20"/>
          <w:lang w:val="en-US"/>
        </w:rPr>
      </w:pPr>
      <w:r>
        <w:rPr>
          <w:color w:val="252525"/>
          <w:sz w:val="20"/>
          <w:szCs w:val="20"/>
          <w:lang w:val="en-US"/>
        </w:rPr>
        <w:t>11</w:t>
      </w:r>
      <w:r w:rsidR="009012BC">
        <w:rPr>
          <w:color w:val="252525"/>
          <w:sz w:val="20"/>
          <w:szCs w:val="20"/>
          <w:lang w:val="en-US"/>
        </w:rPr>
        <w:t xml:space="preserve">) Consulting companies for operational excellence: Comparing Juran Institute </w:t>
      </w:r>
      <w:r>
        <w:rPr>
          <w:color w:val="252525"/>
          <w:sz w:val="20"/>
          <w:szCs w:val="20"/>
          <w:lang w:val="en-US"/>
        </w:rPr>
        <w:t>and SA Partners</w:t>
      </w:r>
    </w:p>
    <w:p w:rsidR="009012BC" w:rsidRDefault="002F2E2B">
      <w:pPr>
        <w:rPr>
          <w:lang w:val="en-US"/>
        </w:rPr>
      </w:pPr>
      <w:r>
        <w:rPr>
          <w:lang w:val="en-US"/>
        </w:rPr>
        <w:t>12) Continuous improvement methodologies: PDCA</w:t>
      </w:r>
    </w:p>
    <w:p w:rsidR="002F2E2B" w:rsidRDefault="002F2E2B">
      <w:pPr>
        <w:rPr>
          <w:lang w:val="en-US"/>
        </w:rPr>
      </w:pPr>
      <w:r>
        <w:rPr>
          <w:lang w:val="en-US"/>
        </w:rPr>
        <w:t>13) Lean Manufacturing: Muda, Muri, Mura</w:t>
      </w:r>
    </w:p>
    <w:p w:rsidR="002F2E2B" w:rsidRDefault="002F2E2B">
      <w:pPr>
        <w:rPr>
          <w:lang w:val="en-US"/>
        </w:rPr>
      </w:pPr>
      <w:r>
        <w:rPr>
          <w:lang w:val="en-US"/>
        </w:rPr>
        <w:t>14</w:t>
      </w:r>
      <w:r w:rsidR="00784458">
        <w:rPr>
          <w:lang w:val="en-US"/>
        </w:rPr>
        <w:t>) Lean Manufacturing: Kanban</w:t>
      </w:r>
    </w:p>
    <w:p w:rsidR="00784458" w:rsidRDefault="00784458">
      <w:pPr>
        <w:rPr>
          <w:lang w:val="en-US"/>
        </w:rPr>
      </w:pPr>
      <w:r>
        <w:rPr>
          <w:lang w:val="en-US"/>
        </w:rPr>
        <w:t>15) Lean Manufacturing: Key Performance Indicator</w:t>
      </w:r>
    </w:p>
    <w:p w:rsidR="00784458" w:rsidRDefault="00784458">
      <w:pPr>
        <w:rPr>
          <w:lang w:val="en-US"/>
        </w:rPr>
      </w:pPr>
      <w:r>
        <w:rPr>
          <w:lang w:val="en-US"/>
        </w:rPr>
        <w:t>16) Lean Manufacturing: Poka-yoke</w:t>
      </w:r>
    </w:p>
    <w:p w:rsidR="00784458" w:rsidRDefault="00784458">
      <w:pPr>
        <w:rPr>
          <w:lang w:val="en-US"/>
        </w:rPr>
      </w:pPr>
      <w:r>
        <w:rPr>
          <w:lang w:val="en-US"/>
        </w:rPr>
        <w:t>17) Lean Manufacturing: 5S Methodology</w:t>
      </w:r>
    </w:p>
    <w:p w:rsidR="00784458" w:rsidRDefault="00784458">
      <w:pPr>
        <w:rPr>
          <w:lang w:val="en-US"/>
        </w:rPr>
      </w:pPr>
      <w:r>
        <w:rPr>
          <w:lang w:val="en-US"/>
        </w:rPr>
        <w:t>18) Lean Manufacturing: Total Productive Management</w:t>
      </w:r>
    </w:p>
    <w:p w:rsidR="00784458" w:rsidRDefault="00784458">
      <w:pPr>
        <w:rPr>
          <w:lang w:val="en-US"/>
        </w:rPr>
      </w:pPr>
      <w:r>
        <w:rPr>
          <w:lang w:val="en-US"/>
        </w:rPr>
        <w:t xml:space="preserve">19) Lean Manufacturing: </w:t>
      </w:r>
      <w:r w:rsidR="001F2282">
        <w:rPr>
          <w:lang w:val="en-US"/>
        </w:rPr>
        <w:t>Value Stream Mapping</w:t>
      </w:r>
    </w:p>
    <w:p w:rsidR="001F2282" w:rsidRDefault="001F2282">
      <w:pPr>
        <w:rPr>
          <w:lang w:val="en-US"/>
        </w:rPr>
      </w:pPr>
      <w:r>
        <w:rPr>
          <w:lang w:val="en-US"/>
        </w:rPr>
        <w:t>20) Lean Manufacturing: Just in Time</w:t>
      </w:r>
    </w:p>
    <w:p w:rsidR="001F2282" w:rsidRDefault="001F2282">
      <w:pPr>
        <w:rPr>
          <w:lang w:val="en-US"/>
        </w:rPr>
      </w:pPr>
      <w:r>
        <w:rPr>
          <w:lang w:val="en-US"/>
        </w:rPr>
        <w:t>21) Lean Manufacturing: Jidoka</w:t>
      </w:r>
    </w:p>
    <w:p w:rsidR="001F2282" w:rsidRDefault="001F2282">
      <w:pPr>
        <w:rPr>
          <w:lang w:val="en-US"/>
        </w:rPr>
      </w:pPr>
      <w:r>
        <w:rPr>
          <w:lang w:val="en-US"/>
        </w:rPr>
        <w:t>22</w:t>
      </w:r>
      <w:r w:rsidR="006C1BEA">
        <w:rPr>
          <w:lang w:val="en-US"/>
        </w:rPr>
        <w:t>) Selected paper: A survey of structured continuous improvement programs in the Canadian food sector (2009)</w:t>
      </w:r>
    </w:p>
    <w:p w:rsidR="006C1BEA" w:rsidRDefault="006C1BEA">
      <w:pPr>
        <w:rPr>
          <w:lang w:val="en-US"/>
        </w:rPr>
      </w:pPr>
      <w:r>
        <w:rPr>
          <w:lang w:val="en-US"/>
        </w:rPr>
        <w:t>23) Selected paper: House of lean for food processing SMEs (Dora and Gellynck, 2015)</w:t>
      </w:r>
    </w:p>
    <w:p w:rsidR="006C1BEA" w:rsidRDefault="006C1BEA">
      <w:pPr>
        <w:rPr>
          <w:lang w:val="en-US"/>
        </w:rPr>
      </w:pPr>
      <w:r>
        <w:rPr>
          <w:lang w:val="en-US"/>
        </w:rPr>
        <w:lastRenderedPageBreak/>
        <w:t>24) Selected paper: Apply Lean and Taguchi in different level of variability of food flow processing system</w:t>
      </w:r>
      <w:r w:rsidR="007A15DD">
        <w:rPr>
          <w:lang w:val="en-US"/>
        </w:rPr>
        <w:t xml:space="preserve"> (Noorwali, 2013)</w:t>
      </w:r>
    </w:p>
    <w:p w:rsidR="006E1527" w:rsidRDefault="006E1527">
      <w:pPr>
        <w:rPr>
          <w:lang w:val="en-US"/>
        </w:rPr>
      </w:pPr>
      <w:r>
        <w:rPr>
          <w:lang w:val="en-US"/>
        </w:rPr>
        <w:t>25) Selected paper: Exploring the greening of the food supply chain with lean thinking techniques (Folinas et al., 2013)</w:t>
      </w:r>
    </w:p>
    <w:p w:rsidR="006E1527" w:rsidRDefault="006E1527">
      <w:pPr>
        <w:rPr>
          <w:lang w:val="en-US"/>
        </w:rPr>
      </w:pPr>
      <w:r>
        <w:rPr>
          <w:lang w:val="en-US"/>
        </w:rPr>
        <w:t>26) Selected paper: Operational performance and critical success factors of lean manufacturing in European food processing companies (Dora et el., 2013)</w:t>
      </w:r>
    </w:p>
    <w:p w:rsidR="0031357F" w:rsidRDefault="0031357F">
      <w:pPr>
        <w:rPr>
          <w:lang w:val="en-US"/>
        </w:rPr>
      </w:pPr>
      <w:r>
        <w:rPr>
          <w:lang w:val="en-US"/>
        </w:rPr>
        <w:t>27) Selected paper: Sustainable Value Stream Mapping (Sus-VMS): methodology to visualize and assess manufacturing sustainability performance (Faulkner and Badurdeen, 2014)</w:t>
      </w:r>
    </w:p>
    <w:p w:rsidR="0067154B" w:rsidRDefault="0067154B">
      <w:pPr>
        <w:rPr>
          <w:lang w:val="en-US"/>
        </w:rPr>
      </w:pPr>
      <w:r>
        <w:rPr>
          <w:lang w:val="en-US"/>
        </w:rPr>
        <w:t>28) Selected paper: Trends in food packaging and manufacturing systems and technology (Mahalik and Nambiar, 2010)</w:t>
      </w:r>
    </w:p>
    <w:p w:rsidR="0067154B" w:rsidRDefault="0067154B">
      <w:pPr>
        <w:rPr>
          <w:lang w:val="en-US"/>
        </w:rPr>
      </w:pPr>
      <w:r>
        <w:rPr>
          <w:lang w:val="en-US"/>
        </w:rPr>
        <w:t>29) Criticicism to the Six Sigma Approach for Continuous Improvement</w:t>
      </w:r>
    </w:p>
    <w:p w:rsidR="0067154B" w:rsidRDefault="0067154B">
      <w:pPr>
        <w:rPr>
          <w:lang w:val="en-US"/>
        </w:rPr>
      </w:pPr>
      <w:r>
        <w:rPr>
          <w:lang w:val="en-US"/>
        </w:rPr>
        <w:t xml:space="preserve">30) EFQM Model in Action: </w:t>
      </w:r>
      <w:r w:rsidR="0089793B">
        <w:rPr>
          <w:lang w:val="en-US"/>
        </w:rPr>
        <w:t>Leadership</w:t>
      </w:r>
    </w:p>
    <w:p w:rsidR="0089793B" w:rsidRDefault="0089793B">
      <w:pPr>
        <w:rPr>
          <w:lang w:val="en-US"/>
        </w:rPr>
      </w:pPr>
      <w:r>
        <w:rPr>
          <w:lang w:val="en-US"/>
        </w:rPr>
        <w:t>31) EFQM Model in Action: Strategy</w:t>
      </w:r>
    </w:p>
    <w:p w:rsidR="0089793B" w:rsidRDefault="0089793B">
      <w:pPr>
        <w:rPr>
          <w:lang w:val="en-US"/>
        </w:rPr>
      </w:pPr>
      <w:r>
        <w:rPr>
          <w:lang w:val="en-US"/>
        </w:rPr>
        <w:t>32) EFQM Model in Action: People</w:t>
      </w:r>
    </w:p>
    <w:p w:rsidR="0089793B" w:rsidRDefault="0089793B">
      <w:pPr>
        <w:rPr>
          <w:lang w:val="en-US"/>
        </w:rPr>
      </w:pPr>
      <w:r>
        <w:rPr>
          <w:lang w:val="en-US"/>
        </w:rPr>
        <w:t>33) EFQM Model in Action: Partnerships &amp; Resources</w:t>
      </w:r>
    </w:p>
    <w:p w:rsidR="0089793B" w:rsidRDefault="0089793B">
      <w:pPr>
        <w:rPr>
          <w:lang w:val="en-US"/>
        </w:rPr>
      </w:pPr>
      <w:r>
        <w:rPr>
          <w:lang w:val="en-US"/>
        </w:rPr>
        <w:t>34) EFQM Model in Action: Processes, Products &amp; Services</w:t>
      </w:r>
    </w:p>
    <w:p w:rsidR="0089793B" w:rsidRDefault="0089793B">
      <w:pPr>
        <w:rPr>
          <w:lang w:val="en-US"/>
        </w:rPr>
      </w:pPr>
      <w:r>
        <w:rPr>
          <w:lang w:val="en-US"/>
        </w:rPr>
        <w:t>35) Malcolm Baldrige National Quality Award</w:t>
      </w:r>
    </w:p>
    <w:p w:rsidR="0089793B" w:rsidRPr="00260B9C" w:rsidRDefault="0089793B">
      <w:pPr>
        <w:rPr>
          <w:lang w:val="en-US"/>
        </w:rPr>
      </w:pPr>
      <w:r>
        <w:rPr>
          <w:lang w:val="en-US"/>
        </w:rPr>
        <w:t>36) Shingo Prize for Operational Excellence</w:t>
      </w:r>
    </w:p>
    <w:p w:rsidR="00C63ECF" w:rsidRPr="00260B9C" w:rsidRDefault="00C63ECF">
      <w:pPr>
        <w:rPr>
          <w:lang w:val="en-US"/>
        </w:rPr>
      </w:pPr>
    </w:p>
    <w:p w:rsidR="00C63ECF" w:rsidRPr="00260B9C" w:rsidRDefault="00C63ECF">
      <w:pPr>
        <w:rPr>
          <w:lang w:val="en-US"/>
        </w:rPr>
      </w:pPr>
    </w:p>
    <w:sectPr w:rsidR="00C63ECF" w:rsidRPr="00260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29" w:rsidRDefault="000E2229" w:rsidP="00B022E0">
      <w:pPr>
        <w:spacing w:after="0" w:line="240" w:lineRule="auto"/>
      </w:pPr>
      <w:r>
        <w:separator/>
      </w:r>
    </w:p>
  </w:endnote>
  <w:endnote w:type="continuationSeparator" w:id="0">
    <w:p w:rsidR="000E2229" w:rsidRDefault="000E2229" w:rsidP="00B0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E0" w:rsidRDefault="00B022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94001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B022E0" w:rsidRDefault="00B022E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22E0" w:rsidRDefault="00B022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E0" w:rsidRDefault="00B022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29" w:rsidRDefault="000E2229" w:rsidP="00B022E0">
      <w:pPr>
        <w:spacing w:after="0" w:line="240" w:lineRule="auto"/>
      </w:pPr>
      <w:r>
        <w:separator/>
      </w:r>
    </w:p>
  </w:footnote>
  <w:footnote w:type="continuationSeparator" w:id="0">
    <w:p w:rsidR="000E2229" w:rsidRDefault="000E2229" w:rsidP="00B0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E0" w:rsidRDefault="00B022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E0" w:rsidRDefault="00B022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E0" w:rsidRDefault="00B022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CF"/>
    <w:rsid w:val="000E2229"/>
    <w:rsid w:val="001F2282"/>
    <w:rsid w:val="00256D9B"/>
    <w:rsid w:val="00260B9C"/>
    <w:rsid w:val="002F2E2B"/>
    <w:rsid w:val="0031357F"/>
    <w:rsid w:val="003534BB"/>
    <w:rsid w:val="0067154B"/>
    <w:rsid w:val="006C1BEA"/>
    <w:rsid w:val="006E1527"/>
    <w:rsid w:val="00784458"/>
    <w:rsid w:val="007A15DD"/>
    <w:rsid w:val="0089793B"/>
    <w:rsid w:val="009012BC"/>
    <w:rsid w:val="00B022E0"/>
    <w:rsid w:val="00C63ECF"/>
    <w:rsid w:val="00E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2E0"/>
  </w:style>
  <w:style w:type="paragraph" w:styleId="Piedepgina">
    <w:name w:val="footer"/>
    <w:basedOn w:val="Normal"/>
    <w:link w:val="PiedepginaCar"/>
    <w:uiPriority w:val="99"/>
    <w:unhideWhenUsed/>
    <w:rsid w:val="00B02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2E0"/>
  </w:style>
  <w:style w:type="paragraph" w:styleId="Piedepgina">
    <w:name w:val="footer"/>
    <w:basedOn w:val="Normal"/>
    <w:link w:val="PiedepginaCar"/>
    <w:uiPriority w:val="99"/>
    <w:unhideWhenUsed/>
    <w:rsid w:val="00B02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1</cp:revision>
  <dcterms:created xsi:type="dcterms:W3CDTF">2015-04-12T18:35:00Z</dcterms:created>
  <dcterms:modified xsi:type="dcterms:W3CDTF">2015-04-12T22:41:00Z</dcterms:modified>
</cp:coreProperties>
</file>