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D7220" w14:textId="77777777" w:rsidR="00A00824" w:rsidRPr="0055495A" w:rsidRDefault="00A00824" w:rsidP="00CF306B">
      <w:pPr>
        <w:rPr>
          <w:rFonts w:ascii="Arial" w:hAnsi="Arial" w:cs="Arial"/>
          <w:b/>
          <w:sz w:val="22"/>
          <w:szCs w:val="22"/>
        </w:rPr>
      </w:pPr>
    </w:p>
    <w:p w14:paraId="67F00712" w14:textId="4726B798" w:rsidR="00A00824" w:rsidRPr="0055495A" w:rsidRDefault="000F001C" w:rsidP="00A00824">
      <w:pPr>
        <w:pStyle w:val="Sinespaciado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El biólogo de la Universidad de Washington recuerda que una </w:t>
      </w:r>
      <w:r w:rsidR="009D1304">
        <w:rPr>
          <w:rFonts w:ascii="Calibri" w:hAnsi="Calibri"/>
          <w:b/>
          <w:sz w:val="22"/>
          <w:szCs w:val="22"/>
        </w:rPr>
        <w:t xml:space="preserve">gestión </w:t>
      </w:r>
      <w:r>
        <w:rPr>
          <w:rFonts w:ascii="Calibri" w:hAnsi="Calibri"/>
          <w:b/>
          <w:sz w:val="22"/>
          <w:szCs w:val="22"/>
        </w:rPr>
        <w:t xml:space="preserve">óptima </w:t>
      </w:r>
      <w:r w:rsidR="0055495A" w:rsidRPr="0055495A">
        <w:rPr>
          <w:rFonts w:ascii="Calibri" w:hAnsi="Calibri"/>
          <w:b/>
          <w:sz w:val="22"/>
          <w:szCs w:val="22"/>
        </w:rPr>
        <w:t>aumentaría</w:t>
      </w:r>
      <w:r w:rsidR="008E4D2A">
        <w:rPr>
          <w:rFonts w:ascii="Calibri" w:hAnsi="Calibri"/>
          <w:b/>
          <w:sz w:val="22"/>
          <w:szCs w:val="22"/>
        </w:rPr>
        <w:t xml:space="preserve"> la</w:t>
      </w:r>
      <w:r w:rsidR="0055495A" w:rsidRPr="0055495A">
        <w:rPr>
          <w:rFonts w:ascii="Calibri" w:hAnsi="Calibri"/>
          <w:b/>
          <w:sz w:val="22"/>
          <w:szCs w:val="22"/>
        </w:rPr>
        <w:t xml:space="preserve"> biomasa relativa </w:t>
      </w:r>
      <w:r w:rsidR="009D1304">
        <w:rPr>
          <w:rFonts w:ascii="Calibri" w:hAnsi="Calibri"/>
          <w:b/>
          <w:sz w:val="22"/>
          <w:szCs w:val="22"/>
        </w:rPr>
        <w:t xml:space="preserve">en 619 millones </w:t>
      </w:r>
      <w:r w:rsidR="00430F43">
        <w:rPr>
          <w:rFonts w:ascii="Calibri" w:hAnsi="Calibri"/>
          <w:b/>
          <w:sz w:val="22"/>
          <w:szCs w:val="22"/>
        </w:rPr>
        <w:t xml:space="preserve">Tm y proveería </w:t>
      </w:r>
      <w:r w:rsidR="003760C8">
        <w:rPr>
          <w:rFonts w:ascii="Calibri" w:hAnsi="Calibri"/>
          <w:b/>
          <w:sz w:val="22"/>
          <w:szCs w:val="22"/>
        </w:rPr>
        <w:t>proteína</w:t>
      </w:r>
      <w:r w:rsidR="009D1304">
        <w:rPr>
          <w:rFonts w:ascii="Calibri" w:hAnsi="Calibri"/>
          <w:b/>
          <w:sz w:val="22"/>
          <w:szCs w:val="22"/>
        </w:rPr>
        <w:t>s</w:t>
      </w:r>
      <w:r w:rsidR="00612F51">
        <w:rPr>
          <w:rFonts w:ascii="Calibri" w:hAnsi="Calibri"/>
          <w:b/>
          <w:sz w:val="22"/>
          <w:szCs w:val="22"/>
        </w:rPr>
        <w:t xml:space="preserve"> a 500 millones </w:t>
      </w:r>
      <w:r w:rsidR="003760C8">
        <w:rPr>
          <w:rFonts w:ascii="Calibri" w:hAnsi="Calibri"/>
          <w:b/>
          <w:sz w:val="22"/>
          <w:szCs w:val="22"/>
        </w:rPr>
        <w:t>de personas</w:t>
      </w:r>
      <w:r w:rsidR="00612F51">
        <w:rPr>
          <w:rFonts w:ascii="Calibri" w:hAnsi="Calibri"/>
          <w:b/>
          <w:sz w:val="22"/>
          <w:szCs w:val="22"/>
        </w:rPr>
        <w:t xml:space="preserve"> más</w:t>
      </w:r>
    </w:p>
    <w:p w14:paraId="7E4C2862" w14:textId="77777777" w:rsidR="003468E5" w:rsidRDefault="003468E5" w:rsidP="00A00824">
      <w:pPr>
        <w:pStyle w:val="Sinespaciado1"/>
        <w:jc w:val="center"/>
        <w:rPr>
          <w:rFonts w:ascii="Calibri" w:hAnsi="Calibri"/>
          <w:b/>
        </w:rPr>
      </w:pPr>
    </w:p>
    <w:p w14:paraId="4AB6388E" w14:textId="54280C03" w:rsidR="00A00824" w:rsidRPr="0055495A" w:rsidRDefault="00A00824" w:rsidP="00A00824">
      <w:pPr>
        <w:pStyle w:val="Sinespaciado1"/>
        <w:jc w:val="center"/>
        <w:rPr>
          <w:rFonts w:ascii="Calibri" w:hAnsi="Calibri"/>
          <w:b/>
        </w:rPr>
      </w:pPr>
      <w:r w:rsidRPr="0055495A">
        <w:rPr>
          <w:rFonts w:ascii="Calibri" w:hAnsi="Calibri"/>
          <w:b/>
        </w:rPr>
        <w:t xml:space="preserve">RAY HILBORN </w:t>
      </w:r>
      <w:r w:rsidR="00CF306B" w:rsidRPr="0055495A">
        <w:rPr>
          <w:rFonts w:ascii="Calibri" w:hAnsi="Calibri"/>
          <w:b/>
        </w:rPr>
        <w:t xml:space="preserve">ABOGA POR </w:t>
      </w:r>
      <w:r w:rsidR="000F001C">
        <w:rPr>
          <w:rFonts w:ascii="Calibri" w:hAnsi="Calibri"/>
          <w:b/>
        </w:rPr>
        <w:t>UNA NUEVA VISIÓN DE LO</w:t>
      </w:r>
      <w:r w:rsidR="008E4D2A">
        <w:rPr>
          <w:rFonts w:ascii="Calibri" w:hAnsi="Calibri"/>
          <w:b/>
        </w:rPr>
        <w:t>S RECURSOS PESQUEROS Y SU GESTIÓ</w:t>
      </w:r>
      <w:r w:rsidR="000F001C">
        <w:rPr>
          <w:rFonts w:ascii="Calibri" w:hAnsi="Calibri"/>
          <w:b/>
        </w:rPr>
        <w:t xml:space="preserve">N EFICIENTE FRENTE A POLÍTICAS SIMPLISTAS </w:t>
      </w:r>
      <w:r w:rsidR="00CF306B" w:rsidRPr="0055495A">
        <w:rPr>
          <w:rFonts w:ascii="Calibri" w:hAnsi="Calibri"/>
          <w:b/>
        </w:rPr>
        <w:t>DE PROHIBICIÓN</w:t>
      </w:r>
    </w:p>
    <w:p w14:paraId="4BA46A4A" w14:textId="77777777" w:rsidR="004B1EB1" w:rsidRDefault="004B1EB1" w:rsidP="004B1EB1">
      <w:pPr>
        <w:pStyle w:val="Sinespaciado1"/>
        <w:rPr>
          <w:rFonts w:ascii="Calibri" w:hAnsi="Calibri"/>
          <w:b/>
          <w:sz w:val="23"/>
          <w:szCs w:val="23"/>
        </w:rPr>
      </w:pPr>
    </w:p>
    <w:p w14:paraId="39422D0B" w14:textId="77777777" w:rsidR="0047068D" w:rsidRDefault="0047068D" w:rsidP="00A00824">
      <w:pPr>
        <w:spacing w:after="240"/>
        <w:jc w:val="both"/>
        <w:rPr>
          <w:rFonts w:ascii="Calibri" w:hAnsi="Calibri" w:cs="Arial"/>
          <w:u w:val="single"/>
        </w:rPr>
      </w:pPr>
    </w:p>
    <w:p w14:paraId="5D60CE8A" w14:textId="24144906" w:rsidR="000A627A" w:rsidRDefault="00A00824" w:rsidP="00A0082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 xml:space="preserve">Madrid, 14 de junio </w:t>
      </w:r>
      <w:r w:rsidRPr="00F1381E">
        <w:rPr>
          <w:rFonts w:ascii="Calibri" w:hAnsi="Calibri" w:cs="Arial"/>
          <w:u w:val="single"/>
        </w:rPr>
        <w:t>de 201</w:t>
      </w:r>
      <w:r>
        <w:rPr>
          <w:rFonts w:ascii="Calibri" w:hAnsi="Calibri" w:cs="Arial"/>
          <w:u w:val="single"/>
        </w:rPr>
        <w:t>6</w:t>
      </w:r>
      <w:r>
        <w:rPr>
          <w:rFonts w:ascii="Calibri" w:hAnsi="Calibri" w:cs="Arial"/>
        </w:rPr>
        <w:t xml:space="preserve">.- </w:t>
      </w:r>
      <w:r w:rsidR="00612F51">
        <w:rPr>
          <w:rFonts w:ascii="Calibri" w:hAnsi="Calibri" w:cs="Arial"/>
        </w:rPr>
        <w:t>Ray Hilborn, bió</w:t>
      </w:r>
      <w:r w:rsidR="009D1304">
        <w:rPr>
          <w:rFonts w:ascii="Calibri" w:hAnsi="Calibri" w:cs="Arial"/>
        </w:rPr>
        <w:t>l</w:t>
      </w:r>
      <w:r w:rsidR="00612F51">
        <w:rPr>
          <w:rFonts w:ascii="Calibri" w:hAnsi="Calibri" w:cs="Arial"/>
        </w:rPr>
        <w:t>o</w:t>
      </w:r>
      <w:r w:rsidR="009D1304">
        <w:rPr>
          <w:rFonts w:ascii="Calibri" w:hAnsi="Calibri" w:cs="Arial"/>
        </w:rPr>
        <w:t xml:space="preserve">go marino y profesor de Ciencia Pesquera en la Universidad de Washington, cree imprescindible cambiar la visión sobre los recursos pesqueros y considerar como </w:t>
      </w:r>
      <w:r w:rsidR="000A627A">
        <w:rPr>
          <w:rFonts w:ascii="Calibri" w:hAnsi="Calibri" w:cs="Arial"/>
        </w:rPr>
        <w:t xml:space="preserve">su </w:t>
      </w:r>
      <w:r w:rsidR="009D1304">
        <w:rPr>
          <w:rFonts w:ascii="Calibri" w:hAnsi="Calibri" w:cs="Arial"/>
        </w:rPr>
        <w:t>propó</w:t>
      </w:r>
      <w:r w:rsidR="003C040A">
        <w:rPr>
          <w:rFonts w:ascii="Calibri" w:hAnsi="Calibri" w:cs="Arial"/>
        </w:rPr>
        <w:t>sito ser una fuente</w:t>
      </w:r>
      <w:r w:rsidR="000A627A">
        <w:rPr>
          <w:rFonts w:ascii="Calibri" w:hAnsi="Calibri" w:cs="Arial"/>
        </w:rPr>
        <w:t xml:space="preserve"> de alimento que contribuya</w:t>
      </w:r>
      <w:r w:rsidR="009D1304">
        <w:rPr>
          <w:rFonts w:ascii="Calibri" w:hAnsi="Calibri" w:cs="Arial"/>
        </w:rPr>
        <w:t xml:space="preserve"> al </w:t>
      </w:r>
      <w:r w:rsidR="00F342D1">
        <w:rPr>
          <w:rFonts w:ascii="Calibri" w:hAnsi="Calibri" w:cs="Arial"/>
        </w:rPr>
        <w:t xml:space="preserve">bienestar humano. El científico norteamericano </w:t>
      </w:r>
      <w:r w:rsidR="00C025AA">
        <w:rPr>
          <w:rFonts w:ascii="Calibri" w:hAnsi="Calibri" w:cs="Arial"/>
        </w:rPr>
        <w:t xml:space="preserve">defiende </w:t>
      </w:r>
      <w:r w:rsidR="000A627A">
        <w:rPr>
          <w:rFonts w:ascii="Calibri" w:hAnsi="Calibri" w:cs="Arial"/>
        </w:rPr>
        <w:t>una gestión efic</w:t>
      </w:r>
      <w:r w:rsidR="009E6B64">
        <w:rPr>
          <w:rFonts w:ascii="Calibri" w:hAnsi="Calibri" w:cs="Arial"/>
        </w:rPr>
        <w:t xml:space="preserve">iente de la actividad pesquera </w:t>
      </w:r>
      <w:r w:rsidR="000A627A">
        <w:rPr>
          <w:rFonts w:ascii="Calibri" w:hAnsi="Calibri" w:cs="Arial"/>
        </w:rPr>
        <w:t>fren</w:t>
      </w:r>
      <w:r w:rsidR="008E4D2A">
        <w:rPr>
          <w:rFonts w:ascii="Calibri" w:hAnsi="Calibri" w:cs="Arial"/>
        </w:rPr>
        <w:t xml:space="preserve">te a políticas simplistas de </w:t>
      </w:r>
      <w:r w:rsidR="000A627A">
        <w:rPr>
          <w:rFonts w:ascii="Calibri" w:hAnsi="Calibri" w:cs="Arial"/>
        </w:rPr>
        <w:t>prohibición que</w:t>
      </w:r>
      <w:r w:rsidR="00612F51">
        <w:rPr>
          <w:rFonts w:ascii="Calibri" w:hAnsi="Calibri" w:cs="Arial"/>
        </w:rPr>
        <w:t>,</w:t>
      </w:r>
      <w:r w:rsidR="008E4D2A">
        <w:rPr>
          <w:rFonts w:ascii="Calibri" w:hAnsi="Calibri" w:cs="Arial"/>
        </w:rPr>
        <w:t xml:space="preserve"> según Hilborn</w:t>
      </w:r>
      <w:r w:rsidR="000A627A">
        <w:rPr>
          <w:rFonts w:ascii="Calibri" w:hAnsi="Calibri" w:cs="Arial"/>
        </w:rPr>
        <w:t>, carecen de sentido y no tienen en cuenta</w:t>
      </w:r>
      <w:r w:rsidR="009778C7">
        <w:rPr>
          <w:rFonts w:ascii="Calibri" w:hAnsi="Calibri" w:cs="Arial"/>
        </w:rPr>
        <w:t>, por ejemplo,</w:t>
      </w:r>
      <w:r w:rsidR="000A627A">
        <w:rPr>
          <w:rFonts w:ascii="Calibri" w:hAnsi="Calibri" w:cs="Arial"/>
        </w:rPr>
        <w:t xml:space="preserve"> el impacto </w:t>
      </w:r>
      <w:r w:rsidR="007931B2">
        <w:rPr>
          <w:rFonts w:ascii="Calibri" w:hAnsi="Calibri" w:cs="Arial"/>
        </w:rPr>
        <w:t xml:space="preserve">medioambiental </w:t>
      </w:r>
      <w:r w:rsidR="000A627A">
        <w:rPr>
          <w:rFonts w:ascii="Calibri" w:hAnsi="Calibri" w:cs="Arial"/>
        </w:rPr>
        <w:t>que supondría la ausencia de pescado en l</w:t>
      </w:r>
      <w:r w:rsidR="00612F51">
        <w:rPr>
          <w:rFonts w:ascii="Calibri" w:hAnsi="Calibri" w:cs="Arial"/>
        </w:rPr>
        <w:t xml:space="preserve">a </w:t>
      </w:r>
      <w:r w:rsidR="0047068D">
        <w:rPr>
          <w:rFonts w:ascii="Calibri" w:hAnsi="Calibri" w:cs="Arial"/>
        </w:rPr>
        <w:t>dieta de la población humana.</w:t>
      </w:r>
    </w:p>
    <w:p w14:paraId="65E079D8" w14:textId="4EB58526" w:rsidR="00C56883" w:rsidRPr="009778C7" w:rsidRDefault="009778C7" w:rsidP="009778C7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 este respecto, Hilborn apunta que la sustitución de las proteínas qu</w:t>
      </w:r>
      <w:r w:rsidR="0047068D">
        <w:rPr>
          <w:rFonts w:ascii="Calibri" w:hAnsi="Calibri" w:cs="Arial"/>
        </w:rPr>
        <w:t xml:space="preserve">e aporta a la dieta el pescado exigiría incrementar </w:t>
      </w:r>
      <w:r>
        <w:rPr>
          <w:rFonts w:ascii="Calibri" w:hAnsi="Calibri" w:cs="Arial"/>
        </w:rPr>
        <w:t>l</w:t>
      </w:r>
      <w:r w:rsidR="0047068D">
        <w:rPr>
          <w:rFonts w:ascii="Calibri" w:hAnsi="Calibri" w:cs="Arial"/>
        </w:rPr>
        <w:t xml:space="preserve">a explotación de otras fuentes </w:t>
      </w:r>
      <w:r>
        <w:rPr>
          <w:rFonts w:ascii="Calibri" w:hAnsi="Calibri" w:cs="Arial"/>
        </w:rPr>
        <w:t xml:space="preserve">como la ganadería, cuyo impacto medioambiental es aún mayor, sobre todo </w:t>
      </w:r>
      <w:r w:rsidR="00943694">
        <w:rPr>
          <w:rFonts w:ascii="Calibri" w:hAnsi="Calibri" w:cs="Arial"/>
        </w:rPr>
        <w:t xml:space="preserve">debido a los </w:t>
      </w:r>
      <w:r>
        <w:rPr>
          <w:rFonts w:ascii="Calibri" w:hAnsi="Calibri" w:cs="Arial"/>
        </w:rPr>
        <w:t xml:space="preserve">gases de efecto invernadero. Además, </w:t>
      </w:r>
      <w:r>
        <w:rPr>
          <w:rFonts w:ascii="Calibri" w:hAnsi="Calibri" w:cs="Arial"/>
          <w:lang w:val="es-ES"/>
        </w:rPr>
        <w:t xml:space="preserve">Hilborn señala </w:t>
      </w:r>
      <w:r w:rsidR="00612F51">
        <w:rPr>
          <w:rFonts w:ascii="Calibri" w:hAnsi="Calibri" w:cs="Arial"/>
          <w:lang w:val="es-ES"/>
        </w:rPr>
        <w:t>que</w:t>
      </w:r>
      <w:r w:rsidR="00C025AA">
        <w:rPr>
          <w:rFonts w:ascii="Calibri" w:hAnsi="Calibri" w:cs="Arial"/>
          <w:lang w:val="es-ES"/>
        </w:rPr>
        <w:t xml:space="preserve"> una </w:t>
      </w:r>
      <w:r w:rsidR="00C56883" w:rsidRPr="001C18F8">
        <w:rPr>
          <w:rFonts w:ascii="Calibri" w:hAnsi="Calibri" w:cs="Arial"/>
          <w:lang w:val="es-ES"/>
        </w:rPr>
        <w:t xml:space="preserve">gestión pesquera </w:t>
      </w:r>
      <w:r w:rsidR="00C025AA">
        <w:rPr>
          <w:rFonts w:ascii="Calibri" w:hAnsi="Calibri" w:cs="Arial"/>
          <w:lang w:val="es-ES"/>
        </w:rPr>
        <w:t xml:space="preserve">óptima </w:t>
      </w:r>
      <w:r w:rsidR="00C56883" w:rsidRPr="001C18F8">
        <w:rPr>
          <w:rFonts w:ascii="Calibri" w:hAnsi="Calibri" w:cs="Arial"/>
          <w:lang w:val="es-ES"/>
        </w:rPr>
        <w:t xml:space="preserve">aumentaría la biomasa relativa en 619 millones de Tm y permitiría </w:t>
      </w:r>
      <w:r w:rsidR="00C56883">
        <w:rPr>
          <w:rFonts w:ascii="Calibri" w:hAnsi="Calibri" w:cs="Arial"/>
          <w:lang w:val="es-ES"/>
        </w:rPr>
        <w:t>incrementar las capturas en 16 millones de T</w:t>
      </w:r>
      <w:r w:rsidR="008E4D2A">
        <w:rPr>
          <w:rFonts w:ascii="Calibri" w:hAnsi="Calibri" w:cs="Arial"/>
          <w:lang w:val="es-ES"/>
        </w:rPr>
        <w:t>m, lo que se traduciría en</w:t>
      </w:r>
      <w:r w:rsidR="00C56883">
        <w:rPr>
          <w:rFonts w:ascii="Calibri" w:hAnsi="Calibri" w:cs="Arial"/>
          <w:lang w:val="es-ES"/>
        </w:rPr>
        <w:t xml:space="preserve"> </w:t>
      </w:r>
      <w:r w:rsidR="00C56883" w:rsidRPr="001C18F8">
        <w:rPr>
          <w:rFonts w:ascii="Calibri" w:hAnsi="Calibri" w:cs="Arial"/>
          <w:lang w:val="es-ES"/>
        </w:rPr>
        <w:t xml:space="preserve">proveer </w:t>
      </w:r>
      <w:r w:rsidR="00C56883">
        <w:rPr>
          <w:rFonts w:ascii="Calibri" w:hAnsi="Calibri" w:cs="Arial"/>
          <w:lang w:val="es-ES"/>
        </w:rPr>
        <w:t xml:space="preserve">de </w:t>
      </w:r>
      <w:r w:rsidR="00C56883" w:rsidRPr="001C18F8">
        <w:rPr>
          <w:rFonts w:ascii="Calibri" w:hAnsi="Calibri" w:cs="Arial"/>
          <w:lang w:val="es-ES"/>
        </w:rPr>
        <w:t>proteína</w:t>
      </w:r>
      <w:r w:rsidR="00C56883">
        <w:rPr>
          <w:rFonts w:ascii="Calibri" w:hAnsi="Calibri" w:cs="Arial"/>
          <w:lang w:val="es-ES"/>
        </w:rPr>
        <w:t>s a 500 millones más de habitantes del planeta</w:t>
      </w:r>
      <w:r w:rsidR="00A54A00">
        <w:rPr>
          <w:rStyle w:val="Refdenotaalpie"/>
          <w:rFonts w:ascii="Calibri" w:hAnsi="Calibri" w:cs="Arial"/>
          <w:lang w:val="es-ES"/>
        </w:rPr>
        <w:footnoteReference w:id="1"/>
      </w:r>
      <w:r w:rsidR="00C56883">
        <w:rPr>
          <w:rFonts w:ascii="Calibri" w:hAnsi="Calibri" w:cs="Arial"/>
          <w:lang w:val="es-ES"/>
        </w:rPr>
        <w:t xml:space="preserve">. </w:t>
      </w:r>
    </w:p>
    <w:p w14:paraId="307809B5" w14:textId="6578D871" w:rsidR="00C56883" w:rsidRDefault="00C56883" w:rsidP="00C56883">
      <w:pPr>
        <w:pStyle w:val="Sinespaciado1"/>
        <w:jc w:val="both"/>
        <w:rPr>
          <w:rFonts w:ascii="Calibri" w:hAnsi="Calibri" w:cs="Arial"/>
          <w:i/>
          <w:lang w:val="es-ES"/>
        </w:rPr>
      </w:pPr>
      <w:r>
        <w:rPr>
          <w:rFonts w:ascii="Calibri" w:hAnsi="Calibri" w:cs="Arial"/>
          <w:lang w:val="es-ES"/>
        </w:rPr>
        <w:t>A partir del análisis de más de 4.500 pesquerías de todo el mundo y aplicando una serie</w:t>
      </w:r>
      <w:r w:rsidR="008E4D2A">
        <w:rPr>
          <w:rFonts w:ascii="Calibri" w:hAnsi="Calibri" w:cs="Arial"/>
          <w:lang w:val="es-ES"/>
        </w:rPr>
        <w:t xml:space="preserve"> de modelos bio-económicos, el</w:t>
      </w:r>
      <w:r>
        <w:rPr>
          <w:rFonts w:ascii="Calibri" w:hAnsi="Calibri" w:cs="Arial"/>
          <w:lang w:val="es-ES"/>
        </w:rPr>
        <w:t xml:space="preserve"> estudio demuestra que la productividad y la salud de los océanos son compatibles. Según Hilborn,</w:t>
      </w:r>
      <w:r w:rsidRPr="00C85571">
        <w:rPr>
          <w:rFonts w:ascii="Calibri" w:hAnsi="Calibri" w:cs="Arial"/>
          <w:i/>
          <w:lang w:val="es-ES"/>
        </w:rPr>
        <w:t xml:space="preserve"> “la mayoría de las grandes pesquerías del mundo lo están haciendo relativamente bien, pero es urgente remo</w:t>
      </w:r>
      <w:r w:rsidR="008E4D2A">
        <w:rPr>
          <w:rFonts w:ascii="Calibri" w:hAnsi="Calibri" w:cs="Arial"/>
          <w:i/>
          <w:lang w:val="es-ES"/>
        </w:rPr>
        <w:t xml:space="preserve">delar muchas pesquerías locales, </w:t>
      </w:r>
      <w:r w:rsidR="003A5FF0">
        <w:rPr>
          <w:rFonts w:ascii="Calibri" w:hAnsi="Calibri" w:cs="Arial"/>
          <w:i/>
          <w:lang w:val="es-ES"/>
        </w:rPr>
        <w:t>mayoritariamente de</w:t>
      </w:r>
      <w:r w:rsidRPr="00C85571">
        <w:rPr>
          <w:rFonts w:ascii="Calibri" w:hAnsi="Calibri" w:cs="Arial"/>
          <w:i/>
          <w:lang w:val="es-ES"/>
        </w:rPr>
        <w:t xml:space="preserve"> países en desarrollo</w:t>
      </w:r>
      <w:r w:rsidR="008E4D2A">
        <w:rPr>
          <w:rFonts w:ascii="Calibri" w:hAnsi="Calibri" w:cs="Arial"/>
          <w:i/>
          <w:lang w:val="es-ES"/>
        </w:rPr>
        <w:t>,</w:t>
      </w:r>
      <w:r w:rsidRPr="00C85571">
        <w:rPr>
          <w:rFonts w:ascii="Calibri" w:hAnsi="Calibri" w:cs="Arial"/>
          <w:i/>
          <w:lang w:val="es-ES"/>
        </w:rPr>
        <w:t xml:space="preserve"> </w:t>
      </w:r>
      <w:r>
        <w:rPr>
          <w:rFonts w:ascii="Calibri" w:hAnsi="Calibri" w:cs="Arial"/>
          <w:i/>
          <w:lang w:val="es-ES"/>
        </w:rPr>
        <w:t>en los qu</w:t>
      </w:r>
      <w:r w:rsidRPr="00C85571">
        <w:rPr>
          <w:rFonts w:ascii="Calibri" w:hAnsi="Calibri" w:cs="Arial"/>
          <w:i/>
          <w:lang w:val="es-ES"/>
        </w:rPr>
        <w:t>e millones de personas tienen en la pesca no solo una fuente de alimentación</w:t>
      </w:r>
      <w:r w:rsidR="008E4D2A">
        <w:rPr>
          <w:rFonts w:ascii="Calibri" w:hAnsi="Calibri" w:cs="Arial"/>
          <w:i/>
          <w:lang w:val="es-ES"/>
        </w:rPr>
        <w:t>,</w:t>
      </w:r>
      <w:r w:rsidRPr="00C85571">
        <w:rPr>
          <w:rFonts w:ascii="Calibri" w:hAnsi="Calibri" w:cs="Arial"/>
          <w:i/>
          <w:lang w:val="es-ES"/>
        </w:rPr>
        <w:t xml:space="preserve"> </w:t>
      </w:r>
      <w:r w:rsidR="00612F51">
        <w:rPr>
          <w:rFonts w:ascii="Calibri" w:hAnsi="Calibri" w:cs="Arial"/>
          <w:i/>
          <w:lang w:val="es-ES"/>
        </w:rPr>
        <w:t>sino también su medio de vida”.</w:t>
      </w:r>
    </w:p>
    <w:p w14:paraId="081924F9" w14:textId="77777777" w:rsidR="00C56883" w:rsidRPr="00C85571" w:rsidRDefault="00C56883" w:rsidP="00C56883">
      <w:pPr>
        <w:pStyle w:val="Sinespaciado1"/>
        <w:jc w:val="both"/>
        <w:rPr>
          <w:rFonts w:ascii="Calibri" w:hAnsi="Calibri" w:cs="Arial"/>
          <w:lang w:val="es-ES"/>
        </w:rPr>
      </w:pPr>
    </w:p>
    <w:p w14:paraId="47AC0B1F" w14:textId="68B91075" w:rsidR="000A627A" w:rsidRDefault="000A627A" w:rsidP="00A0082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Para Hilborn</w:t>
      </w:r>
      <w:r w:rsidR="00C56883">
        <w:rPr>
          <w:rFonts w:ascii="Calibri" w:hAnsi="Calibri" w:cs="Arial"/>
        </w:rPr>
        <w:t xml:space="preserve">, </w:t>
      </w:r>
      <w:r w:rsidR="009E6B64">
        <w:rPr>
          <w:rFonts w:ascii="Calibri" w:hAnsi="Calibri" w:cs="Arial"/>
        </w:rPr>
        <w:t xml:space="preserve">aunque el </w:t>
      </w:r>
      <w:r w:rsidR="00C56883">
        <w:rPr>
          <w:rFonts w:ascii="Calibri" w:hAnsi="Calibri" w:cs="Arial"/>
        </w:rPr>
        <w:t>principal escollo con el que se enfrenta la gestión óptima de los recursos pesqu</w:t>
      </w:r>
      <w:r w:rsidR="009E6B64">
        <w:rPr>
          <w:rFonts w:ascii="Calibri" w:hAnsi="Calibri" w:cs="Arial"/>
        </w:rPr>
        <w:t>eros</w:t>
      </w:r>
      <w:r w:rsidR="008E4D2A">
        <w:rPr>
          <w:rFonts w:ascii="Calibri" w:hAnsi="Calibri" w:cs="Arial"/>
        </w:rPr>
        <w:t xml:space="preserve"> es la falta de información sobre</w:t>
      </w:r>
      <w:r w:rsidR="009E6B64">
        <w:rPr>
          <w:rFonts w:ascii="Calibri" w:hAnsi="Calibri" w:cs="Arial"/>
        </w:rPr>
        <w:t xml:space="preserve"> los stocks evaluados actualmente (40%) y la gestión desarrollada por ciertas pesquerías</w:t>
      </w:r>
      <w:r w:rsidR="008E4D2A">
        <w:rPr>
          <w:rFonts w:ascii="Calibri" w:hAnsi="Calibri" w:cs="Arial"/>
        </w:rPr>
        <w:t>, es posible</w:t>
      </w:r>
      <w:r w:rsidR="009E6B64">
        <w:rPr>
          <w:rFonts w:ascii="Calibri" w:hAnsi="Calibri" w:cs="Arial"/>
        </w:rPr>
        <w:t xml:space="preserve"> “desmontar” los cuatro grandes mitos que defienden ciertas organizaciones medioambientalistas y otros grupos de presión en torno a la pesca. </w:t>
      </w:r>
    </w:p>
    <w:p w14:paraId="74DD8D9C" w14:textId="40F09E5D" w:rsidR="008E4D2A" w:rsidRDefault="009E6B64" w:rsidP="002B4AFE">
      <w:pPr>
        <w:spacing w:after="240"/>
        <w:jc w:val="both"/>
        <w:rPr>
          <w:rFonts w:ascii="Calibri" w:hAnsi="Calibri" w:cs="Arial"/>
        </w:rPr>
      </w:pPr>
      <w:r w:rsidRPr="009E6B64">
        <w:rPr>
          <w:rFonts w:ascii="Calibri" w:hAnsi="Calibri" w:cs="Arial"/>
        </w:rPr>
        <w:lastRenderedPageBreak/>
        <w:t>Para el científico, estos cuatro mitos son:</w:t>
      </w:r>
      <w:r>
        <w:rPr>
          <w:rFonts w:ascii="Calibri" w:hAnsi="Calibri" w:cs="Arial"/>
          <w:b/>
        </w:rPr>
        <w:t xml:space="preserve"> </w:t>
      </w:r>
      <w:r w:rsidR="00612F51">
        <w:rPr>
          <w:rFonts w:ascii="Calibri" w:hAnsi="Calibri" w:cs="Arial"/>
        </w:rPr>
        <w:t xml:space="preserve"> </w:t>
      </w:r>
      <w:r w:rsidR="00D24D60">
        <w:rPr>
          <w:rFonts w:ascii="Calibri" w:hAnsi="Calibri" w:cs="Arial"/>
        </w:rPr>
        <w:t>que los stocks pesqueros están reducié</w:t>
      </w:r>
      <w:r w:rsidR="00430F43">
        <w:rPr>
          <w:rFonts w:ascii="Calibri" w:hAnsi="Calibri" w:cs="Arial"/>
        </w:rPr>
        <w:t xml:space="preserve">ndose a escala global; </w:t>
      </w:r>
      <w:r w:rsidR="00D24D60">
        <w:rPr>
          <w:rFonts w:ascii="Calibri" w:hAnsi="Calibri" w:cs="Arial"/>
        </w:rPr>
        <w:t xml:space="preserve">que la mayoría de las pesquerías se gestionan </w:t>
      </w:r>
      <w:r w:rsidR="00430F43">
        <w:rPr>
          <w:rFonts w:ascii="Calibri" w:hAnsi="Calibri" w:cs="Arial"/>
        </w:rPr>
        <w:t xml:space="preserve">de forma insostenible; </w:t>
      </w:r>
      <w:r w:rsidR="00D24D60">
        <w:rPr>
          <w:rFonts w:ascii="Calibri" w:hAnsi="Calibri" w:cs="Arial"/>
        </w:rPr>
        <w:t>que la actividad pesquera destruy</w:t>
      </w:r>
      <w:r w:rsidR="00430F43">
        <w:rPr>
          <w:rFonts w:ascii="Calibri" w:hAnsi="Calibri" w:cs="Arial"/>
        </w:rPr>
        <w:t xml:space="preserve">e el medio ambiente; y </w:t>
      </w:r>
      <w:r w:rsidR="00D24D60">
        <w:rPr>
          <w:rFonts w:ascii="Calibri" w:hAnsi="Calibri" w:cs="Arial"/>
        </w:rPr>
        <w:t>que la mejor manera de proteger los océanos consiste en la prohibición de esta actividad.</w:t>
      </w:r>
    </w:p>
    <w:p w14:paraId="3064F044" w14:textId="268809DB" w:rsidR="0025606E" w:rsidRDefault="009B3D4C" w:rsidP="00A0082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Respecto a los dos primeros, </w:t>
      </w:r>
      <w:r w:rsidR="00D24D60">
        <w:rPr>
          <w:rFonts w:ascii="Calibri" w:hAnsi="Calibri" w:cs="Arial"/>
        </w:rPr>
        <w:t xml:space="preserve">Hilborn </w:t>
      </w:r>
      <w:r w:rsidR="001F3090">
        <w:rPr>
          <w:rFonts w:ascii="Calibri" w:hAnsi="Calibri" w:cs="Arial"/>
        </w:rPr>
        <w:t xml:space="preserve">considera </w:t>
      </w:r>
      <w:r w:rsidR="00D24D60">
        <w:rPr>
          <w:rFonts w:ascii="Calibri" w:hAnsi="Calibri" w:cs="Arial"/>
        </w:rPr>
        <w:t xml:space="preserve">que es </w:t>
      </w:r>
      <w:r w:rsidR="001F3090">
        <w:rPr>
          <w:rFonts w:ascii="Calibri" w:hAnsi="Calibri" w:cs="Arial"/>
        </w:rPr>
        <w:t>absurdo</w:t>
      </w:r>
      <w:r w:rsidR="00D24D60">
        <w:rPr>
          <w:rFonts w:ascii="Calibri" w:hAnsi="Calibri" w:cs="Arial"/>
        </w:rPr>
        <w:t xml:space="preserve"> hacer afirmaciones tan generalist</w:t>
      </w:r>
      <w:r w:rsidR="008E4D2A">
        <w:rPr>
          <w:rFonts w:ascii="Calibri" w:hAnsi="Calibri" w:cs="Arial"/>
        </w:rPr>
        <w:t>as puesto que cada océano, pesquería y</w:t>
      </w:r>
      <w:r w:rsidR="00D24D60">
        <w:rPr>
          <w:rFonts w:ascii="Calibri" w:hAnsi="Calibri" w:cs="Arial"/>
        </w:rPr>
        <w:t xml:space="preserve"> especie son realidades diferentes y, por lo tanto, </w:t>
      </w:r>
      <w:r w:rsidR="00B233DB">
        <w:rPr>
          <w:rFonts w:ascii="Calibri" w:hAnsi="Calibri" w:cs="Arial"/>
        </w:rPr>
        <w:t xml:space="preserve">requieren de políticas de gestión </w:t>
      </w:r>
      <w:r w:rsidR="00D24D60">
        <w:rPr>
          <w:rFonts w:ascii="Calibri" w:hAnsi="Calibri" w:cs="Arial"/>
        </w:rPr>
        <w:t>distinta</w:t>
      </w:r>
      <w:r w:rsidR="00B233DB">
        <w:rPr>
          <w:rFonts w:ascii="Calibri" w:hAnsi="Calibri" w:cs="Arial"/>
        </w:rPr>
        <w:t>s</w:t>
      </w:r>
      <w:r w:rsidR="00D24D60">
        <w:rPr>
          <w:rFonts w:ascii="Calibri" w:hAnsi="Calibri" w:cs="Arial"/>
        </w:rPr>
        <w:t xml:space="preserve"> </w:t>
      </w:r>
      <w:r w:rsidR="00B233DB">
        <w:rPr>
          <w:rFonts w:ascii="Calibri" w:hAnsi="Calibri" w:cs="Arial"/>
        </w:rPr>
        <w:t>y definidas e</w:t>
      </w:r>
      <w:r w:rsidR="00D24D60">
        <w:rPr>
          <w:rFonts w:ascii="Calibri" w:hAnsi="Calibri" w:cs="Arial"/>
        </w:rPr>
        <w:t xml:space="preserve">n </w:t>
      </w:r>
      <w:r w:rsidR="00B233DB">
        <w:rPr>
          <w:rFonts w:ascii="Calibri" w:hAnsi="Calibri" w:cs="Arial"/>
        </w:rPr>
        <w:t>base</w:t>
      </w:r>
      <w:r w:rsidR="008E4D2A">
        <w:rPr>
          <w:rFonts w:ascii="Calibri" w:hAnsi="Calibri" w:cs="Arial"/>
        </w:rPr>
        <w:t xml:space="preserve"> a</w:t>
      </w:r>
      <w:r w:rsidR="00D24D60">
        <w:rPr>
          <w:rFonts w:ascii="Calibri" w:hAnsi="Calibri" w:cs="Arial"/>
        </w:rPr>
        <w:t xml:space="preserve"> un conocimiento científico. </w:t>
      </w:r>
      <w:r w:rsidRPr="008E4D2A">
        <w:rPr>
          <w:rFonts w:ascii="Calibri" w:hAnsi="Calibri" w:cs="Arial"/>
        </w:rPr>
        <w:t>Por otro lado,</w:t>
      </w:r>
      <w:r>
        <w:rPr>
          <w:rFonts w:ascii="Calibri" w:hAnsi="Calibri" w:cs="Arial"/>
          <w:i/>
        </w:rPr>
        <w:t xml:space="preserve"> </w:t>
      </w:r>
      <w:r w:rsidR="008E4D2A">
        <w:rPr>
          <w:rFonts w:ascii="Calibri" w:hAnsi="Calibri" w:cs="Arial"/>
        </w:rPr>
        <w:t>la</w:t>
      </w:r>
      <w:r w:rsidR="0055495A">
        <w:rPr>
          <w:rFonts w:ascii="Calibri" w:hAnsi="Calibri" w:cs="Arial"/>
        </w:rPr>
        <w:t xml:space="preserve"> </w:t>
      </w:r>
      <w:r w:rsidR="00563F68">
        <w:rPr>
          <w:rFonts w:ascii="Calibri" w:hAnsi="Calibri" w:cs="Arial"/>
        </w:rPr>
        <w:t xml:space="preserve">insostenibilidad de </w:t>
      </w:r>
      <w:r w:rsidR="00692088">
        <w:rPr>
          <w:rFonts w:ascii="Calibri" w:hAnsi="Calibri" w:cs="Arial"/>
        </w:rPr>
        <w:t xml:space="preserve">la </w:t>
      </w:r>
      <w:r w:rsidR="00563F68">
        <w:rPr>
          <w:rFonts w:ascii="Calibri" w:hAnsi="Calibri" w:cs="Arial"/>
        </w:rPr>
        <w:t>actual gestión de las pesquerías</w:t>
      </w:r>
      <w:r w:rsidR="001F3090">
        <w:rPr>
          <w:rFonts w:ascii="Calibri" w:hAnsi="Calibri" w:cs="Arial"/>
        </w:rPr>
        <w:t xml:space="preserve"> </w:t>
      </w:r>
      <w:r w:rsidR="0055495A">
        <w:rPr>
          <w:rFonts w:ascii="Calibri" w:hAnsi="Calibri" w:cs="Arial"/>
        </w:rPr>
        <w:t xml:space="preserve">es también un mito </w:t>
      </w:r>
      <w:r w:rsidR="001F3090">
        <w:rPr>
          <w:rFonts w:ascii="Calibri" w:hAnsi="Calibri" w:cs="Arial"/>
        </w:rPr>
        <w:t>y, adem</w:t>
      </w:r>
      <w:r w:rsidR="00262444">
        <w:rPr>
          <w:rFonts w:ascii="Calibri" w:hAnsi="Calibri" w:cs="Arial"/>
        </w:rPr>
        <w:t xml:space="preserve">ás, </w:t>
      </w:r>
      <w:r w:rsidR="0055495A">
        <w:rPr>
          <w:rFonts w:ascii="Calibri" w:hAnsi="Calibri" w:cs="Arial"/>
        </w:rPr>
        <w:t xml:space="preserve">peligroso, al </w:t>
      </w:r>
      <w:r w:rsidR="001F3090">
        <w:rPr>
          <w:rFonts w:ascii="Calibri" w:hAnsi="Calibri" w:cs="Arial"/>
        </w:rPr>
        <w:t>pone</w:t>
      </w:r>
      <w:r w:rsidR="0055495A">
        <w:rPr>
          <w:rFonts w:ascii="Calibri" w:hAnsi="Calibri" w:cs="Arial"/>
        </w:rPr>
        <w:t>r</w:t>
      </w:r>
      <w:r w:rsidR="001F3090">
        <w:rPr>
          <w:rFonts w:ascii="Calibri" w:hAnsi="Calibri" w:cs="Arial"/>
        </w:rPr>
        <w:t xml:space="preserve"> en entredicho la importante labor de gestión de la mayoría de las pesquerías </w:t>
      </w:r>
      <w:r w:rsidR="008E4D2A">
        <w:rPr>
          <w:rFonts w:ascii="Calibri" w:hAnsi="Calibri" w:cs="Arial"/>
        </w:rPr>
        <w:t xml:space="preserve">llevada </w:t>
      </w:r>
      <w:r w:rsidR="001F3090">
        <w:rPr>
          <w:rFonts w:ascii="Calibri" w:hAnsi="Calibri" w:cs="Arial"/>
        </w:rPr>
        <w:t xml:space="preserve">a cabo </w:t>
      </w:r>
      <w:r w:rsidR="008E4D2A">
        <w:rPr>
          <w:rFonts w:ascii="Calibri" w:hAnsi="Calibri" w:cs="Arial"/>
        </w:rPr>
        <w:t>en</w:t>
      </w:r>
      <w:r w:rsidR="001F3090">
        <w:rPr>
          <w:rFonts w:ascii="Calibri" w:hAnsi="Calibri" w:cs="Arial"/>
        </w:rPr>
        <w:t xml:space="preserve"> países desarrollados y cuyo principio básico es, justamente, la sostenibilidad. </w:t>
      </w:r>
    </w:p>
    <w:p w14:paraId="3D0CA238" w14:textId="09A0C9B5" w:rsidR="009B3D4C" w:rsidRDefault="008E4D2A" w:rsidP="00A0082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Respecto al tercer mito, según el cual</w:t>
      </w:r>
      <w:r w:rsidR="009B3D4C">
        <w:rPr>
          <w:rFonts w:ascii="Calibri" w:hAnsi="Calibri" w:cs="Arial"/>
        </w:rPr>
        <w:t xml:space="preserve"> la actividad pesquera destruye el medio</w:t>
      </w:r>
      <w:r w:rsidR="003A5FF0">
        <w:rPr>
          <w:rFonts w:ascii="Calibri" w:hAnsi="Calibri" w:cs="Arial"/>
        </w:rPr>
        <w:t xml:space="preserve"> </w:t>
      </w:r>
      <w:r w:rsidR="009B3D4C">
        <w:rPr>
          <w:rFonts w:ascii="Calibri" w:hAnsi="Calibri" w:cs="Arial"/>
        </w:rPr>
        <w:t xml:space="preserve">ambiente, Hilborn </w:t>
      </w:r>
      <w:r>
        <w:rPr>
          <w:rFonts w:ascii="Calibri" w:hAnsi="Calibri" w:cs="Arial"/>
        </w:rPr>
        <w:t xml:space="preserve">apunta que equivaldría a afirmar </w:t>
      </w:r>
      <w:r w:rsidR="003A5FF0">
        <w:rPr>
          <w:rFonts w:ascii="Calibri" w:hAnsi="Calibri" w:cs="Arial"/>
        </w:rPr>
        <w:t>que la agricultura tiene este mismo efecto</w:t>
      </w:r>
      <w:r>
        <w:rPr>
          <w:rFonts w:ascii="Calibri" w:hAnsi="Calibri" w:cs="Arial"/>
        </w:rPr>
        <w:t>. Según el científico norteamericano,</w:t>
      </w:r>
      <w:r w:rsidR="009B3D4C">
        <w:rPr>
          <w:rFonts w:ascii="Calibri" w:hAnsi="Calibri" w:cs="Arial"/>
        </w:rPr>
        <w:t xml:space="preserve"> </w:t>
      </w:r>
      <w:r w:rsidR="009B3D4C" w:rsidRPr="008E4D2A">
        <w:rPr>
          <w:rFonts w:ascii="Calibri" w:hAnsi="Calibri" w:cs="Arial"/>
          <w:i/>
        </w:rPr>
        <w:t>“la actividad pesquera modifica el entorno, pero generalmente no reduce la productividad”.</w:t>
      </w:r>
    </w:p>
    <w:p w14:paraId="3B900E4D" w14:textId="42FE905F" w:rsidR="009B3D4C" w:rsidRPr="009B3D4C" w:rsidRDefault="008E4D2A" w:rsidP="00A00824">
      <w:pPr>
        <w:spacing w:after="240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Por último, </w:t>
      </w:r>
      <w:r w:rsidR="009B3D4C">
        <w:rPr>
          <w:rFonts w:ascii="Calibri" w:hAnsi="Calibri" w:cs="Arial"/>
        </w:rPr>
        <w:t xml:space="preserve">respecto al cuarto mito, Hilborn insiste en que </w:t>
      </w:r>
      <w:r w:rsidR="0047068D">
        <w:rPr>
          <w:rFonts w:ascii="Calibri" w:hAnsi="Calibri" w:cs="Arial"/>
        </w:rPr>
        <w:t>la mejor protección de</w:t>
      </w:r>
      <w:r w:rsidR="009B3D4C">
        <w:rPr>
          <w:rFonts w:ascii="Calibri" w:hAnsi="Calibri" w:cs="Arial"/>
        </w:rPr>
        <w:t xml:space="preserve"> los océanos pasa por una gestión eficiente de la activida</w:t>
      </w:r>
      <w:r w:rsidR="0047068D">
        <w:rPr>
          <w:rFonts w:ascii="Calibri" w:hAnsi="Calibri" w:cs="Arial"/>
        </w:rPr>
        <w:t xml:space="preserve">d pesquera. </w:t>
      </w:r>
      <w:r w:rsidR="005B0836">
        <w:rPr>
          <w:rFonts w:ascii="Calibri" w:hAnsi="Calibri" w:cs="Arial"/>
        </w:rPr>
        <w:t xml:space="preserve">De hecho, </w:t>
      </w:r>
      <w:r w:rsidR="009B3D4C" w:rsidRPr="008E4D2A">
        <w:rPr>
          <w:rFonts w:ascii="Calibri" w:hAnsi="Calibri" w:cs="Arial"/>
          <w:i/>
        </w:rPr>
        <w:t>“al aplicar programas de gestión eficiente</w:t>
      </w:r>
      <w:r w:rsidR="0047068D">
        <w:rPr>
          <w:rFonts w:ascii="Calibri" w:hAnsi="Calibri" w:cs="Arial"/>
          <w:i/>
        </w:rPr>
        <w:t>,</w:t>
      </w:r>
      <w:r w:rsidR="009B3D4C" w:rsidRPr="008E4D2A">
        <w:rPr>
          <w:rFonts w:ascii="Calibri" w:hAnsi="Calibri" w:cs="Arial"/>
          <w:i/>
        </w:rPr>
        <w:t xml:space="preserve"> los stocks se mantienen estables o aumentan”.</w:t>
      </w:r>
    </w:p>
    <w:p w14:paraId="7C8C84CF" w14:textId="60075B8F" w:rsidR="00B233DB" w:rsidRDefault="009E6B64" w:rsidP="00A00824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Según Hilborn, la ausencia de datos científicos </w:t>
      </w:r>
      <w:r w:rsidR="00A54A00">
        <w:rPr>
          <w:rFonts w:ascii="Calibri" w:hAnsi="Calibri" w:cs="Arial"/>
        </w:rPr>
        <w:t>produce</w:t>
      </w:r>
      <w:r w:rsidR="005B0836">
        <w:rPr>
          <w:rFonts w:ascii="Calibri" w:hAnsi="Calibri" w:cs="Arial"/>
        </w:rPr>
        <w:t xml:space="preserve"> problemáticas como la</w:t>
      </w:r>
      <w:r w:rsidR="00ED2644">
        <w:rPr>
          <w:rFonts w:ascii="Calibri" w:hAnsi="Calibri" w:cs="Arial"/>
        </w:rPr>
        <w:t xml:space="preserve"> del </w:t>
      </w:r>
      <w:r w:rsidR="004B1EB1">
        <w:rPr>
          <w:rFonts w:ascii="Calibri" w:hAnsi="Calibri" w:cs="Arial"/>
        </w:rPr>
        <w:t>Mediter</w:t>
      </w:r>
      <w:r>
        <w:rPr>
          <w:rFonts w:ascii="Calibri" w:hAnsi="Calibri" w:cs="Arial"/>
        </w:rPr>
        <w:t xml:space="preserve">ráneo, </w:t>
      </w:r>
      <w:r w:rsidR="005B0836">
        <w:rPr>
          <w:rFonts w:ascii="Calibri" w:hAnsi="Calibri" w:cs="Arial"/>
        </w:rPr>
        <w:t>la costa noroeste de África</w:t>
      </w:r>
      <w:r w:rsidR="004B1EB1">
        <w:rPr>
          <w:rFonts w:ascii="Calibri" w:hAnsi="Calibri" w:cs="Arial"/>
        </w:rPr>
        <w:t xml:space="preserve"> </w:t>
      </w:r>
      <w:r w:rsidR="003B2762">
        <w:rPr>
          <w:rFonts w:ascii="Calibri" w:hAnsi="Calibri" w:cs="Arial"/>
        </w:rPr>
        <w:t xml:space="preserve">o las </w:t>
      </w:r>
      <w:r w:rsidR="004B1EB1">
        <w:rPr>
          <w:rFonts w:ascii="Calibri" w:hAnsi="Calibri" w:cs="Arial"/>
        </w:rPr>
        <w:t>aguas del sur y sureste asiático, cuyos stocks no tienen ninguna rep</w:t>
      </w:r>
      <w:r>
        <w:rPr>
          <w:rFonts w:ascii="Calibri" w:hAnsi="Calibri" w:cs="Arial"/>
        </w:rPr>
        <w:t xml:space="preserve">resentación en las </w:t>
      </w:r>
      <w:r w:rsidR="005B0836">
        <w:rPr>
          <w:rFonts w:ascii="Calibri" w:hAnsi="Calibri" w:cs="Arial"/>
        </w:rPr>
        <w:t>evaluaciones, “</w:t>
      </w:r>
      <w:r w:rsidRPr="009E6B64">
        <w:rPr>
          <w:rFonts w:ascii="Calibri" w:hAnsi="Calibri" w:cs="Arial"/>
          <w:i/>
        </w:rPr>
        <w:t>y</w:t>
      </w:r>
      <w:r w:rsidR="004B1EB1" w:rsidRPr="009E6B64">
        <w:rPr>
          <w:rFonts w:ascii="Calibri" w:hAnsi="Calibri" w:cs="Arial"/>
          <w:i/>
        </w:rPr>
        <w:t xml:space="preserve"> es</w:t>
      </w:r>
      <w:r w:rsidR="00486C52" w:rsidRPr="009E6B64">
        <w:rPr>
          <w:rFonts w:ascii="Calibri" w:hAnsi="Calibri" w:cs="Arial"/>
          <w:i/>
        </w:rPr>
        <w:t>,</w:t>
      </w:r>
      <w:r w:rsidR="004B1EB1" w:rsidRPr="009E6B64">
        <w:rPr>
          <w:rFonts w:ascii="Calibri" w:hAnsi="Calibri" w:cs="Arial"/>
          <w:i/>
        </w:rPr>
        <w:t xml:space="preserve"> justamente</w:t>
      </w:r>
      <w:r w:rsidR="00486C52" w:rsidRPr="009E6B64">
        <w:rPr>
          <w:rFonts w:ascii="Calibri" w:hAnsi="Calibri" w:cs="Arial"/>
          <w:i/>
        </w:rPr>
        <w:t>,</w:t>
      </w:r>
      <w:r w:rsidR="004B1EB1" w:rsidRPr="009E6B64">
        <w:rPr>
          <w:rFonts w:ascii="Calibri" w:hAnsi="Calibri" w:cs="Arial"/>
          <w:i/>
        </w:rPr>
        <w:t xml:space="preserve"> en estas zonas donde es común la sobrepesca debido, en gran medida, a que se carece de medidas de gestión efectivas</w:t>
      </w:r>
      <w:r>
        <w:rPr>
          <w:rFonts w:ascii="Calibri" w:hAnsi="Calibri" w:cs="Arial"/>
        </w:rPr>
        <w:t>”</w:t>
      </w:r>
      <w:r w:rsidR="004B1EB1">
        <w:rPr>
          <w:rFonts w:ascii="Calibri" w:hAnsi="Calibri" w:cs="Arial"/>
        </w:rPr>
        <w:t>.</w:t>
      </w:r>
    </w:p>
    <w:p w14:paraId="35D004A4" w14:textId="0F0F6C3F" w:rsidR="001D382A" w:rsidRDefault="00486C52" w:rsidP="00A00824">
      <w:pPr>
        <w:spacing w:after="24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En el otro extremo se sitúan países como Estados Unidos, Islandia, Noruega y Nueva Zelanda, con un largo recorrido en la definición de políticas y el establecimiento de medidas </w:t>
      </w:r>
      <w:r w:rsidR="001D382A">
        <w:rPr>
          <w:rFonts w:ascii="Calibri" w:hAnsi="Calibri" w:cs="Arial"/>
          <w:lang w:val="es-ES"/>
        </w:rPr>
        <w:t>basadas en el conocimiento científico. En Eur</w:t>
      </w:r>
      <w:r w:rsidR="005B0836">
        <w:rPr>
          <w:rFonts w:ascii="Calibri" w:hAnsi="Calibri" w:cs="Arial"/>
          <w:lang w:val="es-ES"/>
        </w:rPr>
        <w:t xml:space="preserve">opa, la situación de </w:t>
      </w:r>
      <w:r w:rsidR="001D382A">
        <w:rPr>
          <w:rFonts w:ascii="Calibri" w:hAnsi="Calibri" w:cs="Arial"/>
          <w:lang w:val="es-ES"/>
        </w:rPr>
        <w:t>mejora</w:t>
      </w:r>
      <w:r w:rsidR="005B0836">
        <w:rPr>
          <w:rFonts w:ascii="Calibri" w:hAnsi="Calibri" w:cs="Arial"/>
          <w:lang w:val="es-ES"/>
        </w:rPr>
        <w:t xml:space="preserve"> progresiva</w:t>
      </w:r>
      <w:r w:rsidR="001D382A">
        <w:rPr>
          <w:rFonts w:ascii="Calibri" w:hAnsi="Calibri" w:cs="Arial"/>
          <w:lang w:val="es-ES"/>
        </w:rPr>
        <w:t xml:space="preserve"> del Atlántico es una prueba más de la eficacia de este enfoque.</w:t>
      </w:r>
    </w:p>
    <w:p w14:paraId="084EE2C5" w14:textId="48DF818A" w:rsidR="00A00824" w:rsidRDefault="003B2762" w:rsidP="00A00824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Contra la d</w:t>
      </w:r>
      <w:r w:rsidR="003468E5">
        <w:rPr>
          <w:rFonts w:ascii="Calibri" w:hAnsi="Calibri" w:cs="Arial"/>
          <w:b/>
        </w:rPr>
        <w:t>emonización del arrastre</w:t>
      </w:r>
    </w:p>
    <w:p w14:paraId="555E5537" w14:textId="5D49BE90" w:rsidR="002D2175" w:rsidRDefault="00C85571" w:rsidP="002D2175">
      <w:pPr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contra de las organizaciones que promueven la prohibición de determinadas artes de pesca, Hilborn también aboga por el equilibrio y</w:t>
      </w:r>
      <w:r w:rsidR="003B2762">
        <w:rPr>
          <w:rFonts w:ascii="Calibri" w:hAnsi="Calibri" w:cs="Arial"/>
        </w:rPr>
        <w:t xml:space="preserve"> considera inconsistente </w:t>
      </w:r>
      <w:r w:rsidR="002D2175">
        <w:rPr>
          <w:rFonts w:ascii="Calibri" w:hAnsi="Calibri" w:cs="Arial"/>
        </w:rPr>
        <w:t xml:space="preserve">la demonización de la pesca de arrastre, cuyo </w:t>
      </w:r>
      <w:r w:rsidR="005B0836">
        <w:rPr>
          <w:rFonts w:ascii="Calibri" w:hAnsi="Calibri" w:cs="Arial"/>
        </w:rPr>
        <w:t>impacto en los fondos marinos, en</w:t>
      </w:r>
      <w:r w:rsidR="002D2175">
        <w:rPr>
          <w:rFonts w:ascii="Calibri" w:hAnsi="Calibri" w:cs="Arial"/>
        </w:rPr>
        <w:t xml:space="preserve"> las zonas en las que actualmente se práctica</w:t>
      </w:r>
      <w:r w:rsidR="005B0836">
        <w:rPr>
          <w:rFonts w:ascii="Calibri" w:hAnsi="Calibri" w:cs="Arial"/>
        </w:rPr>
        <w:t>,</w:t>
      </w:r>
      <w:r w:rsidR="00E418CD">
        <w:rPr>
          <w:rFonts w:ascii="Calibri" w:hAnsi="Calibri" w:cs="Arial"/>
        </w:rPr>
        <w:t xml:space="preserve"> es </w:t>
      </w:r>
      <w:r w:rsidR="002D2175">
        <w:rPr>
          <w:rFonts w:ascii="Calibri" w:hAnsi="Calibri" w:cs="Arial"/>
        </w:rPr>
        <w:t xml:space="preserve">mínimo. </w:t>
      </w:r>
    </w:p>
    <w:p w14:paraId="1EF7FAEB" w14:textId="626C327F" w:rsidR="00281D79" w:rsidRDefault="002D2175" w:rsidP="00281D79">
      <w:pPr>
        <w:spacing w:after="240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>Hilborn responde así a un estudio publicado en agosto en 2015 por la Universidad de Glasgow que concluía que la prohibición del arrastre en aguas profundas</w:t>
      </w:r>
      <w:r w:rsidR="005B0836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E418CD">
        <w:rPr>
          <w:rFonts w:ascii="Calibri" w:hAnsi="Calibri" w:cs="Arial"/>
        </w:rPr>
        <w:t>prácticamente</w:t>
      </w:r>
      <w:r w:rsidR="005B0836">
        <w:rPr>
          <w:rFonts w:ascii="Calibri" w:hAnsi="Calibri" w:cs="Arial"/>
        </w:rPr>
        <w:t>,</w:t>
      </w:r>
      <w:r w:rsidR="00E418CD">
        <w:rPr>
          <w:rFonts w:ascii="Calibri" w:hAnsi="Calibri" w:cs="Arial"/>
        </w:rPr>
        <w:t xml:space="preserve"> no afectaría al</w:t>
      </w:r>
      <w:r>
        <w:rPr>
          <w:rFonts w:ascii="Calibri" w:hAnsi="Calibri" w:cs="Arial"/>
        </w:rPr>
        <w:t xml:space="preserve"> sector pesquero</w:t>
      </w:r>
      <w:r w:rsidR="00E418CD">
        <w:rPr>
          <w:rFonts w:ascii="Calibri" w:hAnsi="Calibri" w:cs="Arial"/>
        </w:rPr>
        <w:t xml:space="preserve"> cuando</w:t>
      </w:r>
      <w:r w:rsidR="00D72713">
        <w:rPr>
          <w:rFonts w:ascii="Calibri" w:hAnsi="Calibri" w:cs="Arial"/>
        </w:rPr>
        <w:t>, en realidad,</w:t>
      </w:r>
      <w:r w:rsidR="00E418CD">
        <w:rPr>
          <w:rFonts w:ascii="Calibri" w:hAnsi="Calibri" w:cs="Arial"/>
        </w:rPr>
        <w:t xml:space="preserve"> este método de pesca es el único que permite la captura de especies como </w:t>
      </w:r>
      <w:r w:rsidR="00D72713">
        <w:rPr>
          <w:rFonts w:ascii="Calibri" w:hAnsi="Calibri" w:cs="Arial"/>
        </w:rPr>
        <w:t xml:space="preserve">la gamba, el carabinero, la cigala, </w:t>
      </w:r>
      <w:r w:rsidR="00AF4E3A">
        <w:rPr>
          <w:rFonts w:ascii="Calibri" w:hAnsi="Calibri" w:cs="Arial"/>
        </w:rPr>
        <w:t>el gallo o el fletán negro</w:t>
      </w:r>
      <w:bookmarkStart w:id="0" w:name="_GoBack"/>
      <w:bookmarkEnd w:id="0"/>
      <w:r w:rsidR="00AF4E3A">
        <w:rPr>
          <w:rFonts w:ascii="Calibri" w:hAnsi="Calibri" w:cs="Arial"/>
        </w:rPr>
        <w:t xml:space="preserve"> entre otras</w:t>
      </w:r>
      <w:r w:rsidR="00D72713">
        <w:rPr>
          <w:rFonts w:ascii="Calibri" w:hAnsi="Calibri" w:cs="Arial"/>
        </w:rPr>
        <w:t xml:space="preserve">. </w:t>
      </w:r>
    </w:p>
    <w:p w14:paraId="52DEECDF" w14:textId="77777777" w:rsidR="0047068D" w:rsidRDefault="0047068D" w:rsidP="00281D79">
      <w:pPr>
        <w:spacing w:after="240"/>
        <w:jc w:val="both"/>
        <w:rPr>
          <w:rFonts w:ascii="Calibri" w:hAnsi="Calibri" w:cs="Arial"/>
          <w:i/>
        </w:rPr>
      </w:pPr>
    </w:p>
    <w:p w14:paraId="190DB886" w14:textId="0326A988" w:rsidR="00A00824" w:rsidRPr="00E077D2" w:rsidRDefault="00A00824" w:rsidP="00A00824">
      <w:pPr>
        <w:jc w:val="both"/>
        <w:rPr>
          <w:rFonts w:ascii="Calibri" w:hAnsi="Calibri" w:cs="Verdana"/>
        </w:rPr>
      </w:pPr>
      <w:r w:rsidRPr="00E077D2">
        <w:rPr>
          <w:rFonts w:ascii="Calibri" w:hAnsi="Calibri" w:cs="Arial"/>
          <w:b/>
        </w:rPr>
        <w:t>Sobre CEPESCA</w:t>
      </w:r>
    </w:p>
    <w:p w14:paraId="3E6CA2C7" w14:textId="77777777" w:rsidR="00A00824" w:rsidRPr="00E077D2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MS Mincho" w:hAnsi="Calibri" w:cs="Arial"/>
          <w:i/>
          <w:color w:val="0000FF"/>
          <w:sz w:val="20"/>
          <w:szCs w:val="20"/>
          <w:u w:val="single"/>
          <w:bdr w:val="none" w:sz="0" w:space="0" w:color="auto"/>
          <w:lang w:val="es-ES"/>
        </w:rPr>
      </w:pPr>
      <w:r w:rsidRPr="00E077D2">
        <w:rPr>
          <w:rFonts w:ascii="Calibri" w:eastAsia="MS Mincho" w:hAnsi="Calibri" w:cs="Arial"/>
          <w:i/>
          <w:color w:val="auto"/>
          <w:sz w:val="20"/>
          <w:szCs w:val="20"/>
          <w:bdr w:val="none" w:sz="0" w:space="0" w:color="auto"/>
          <w:lang w:val="es-ES"/>
        </w:rPr>
        <w:t xml:space="preserve">Cepesca es la organización empresarial de ámbito nacional más representativa de la Unión Europea y agrupa a 38 asociaciones de armadores de buques de pesca tanto de bajura como de altura, con 800 empresas pesqueras, 882 buques, cerca de 10.000 tripulantes y un tonelaje de arqueo de 225.227 GTs. Entre sus objetivos, la Confederación persigue mejorar la competitividad de las empresas pesqueras, apostar por la formación de las tripulaciones y el relevo generacional, promover el desarrollo de una pesca responsable y sostenible y luchar contra la pesca ilegal. Para conocer más, visita </w:t>
      </w:r>
      <w:hyperlink r:id="rId8" w:history="1">
        <w:r w:rsidRPr="00E077D2">
          <w:rPr>
            <w:rFonts w:ascii="Calibri" w:eastAsia="MS Mincho" w:hAnsi="Calibri" w:cs="Arial"/>
            <w:i/>
            <w:color w:val="0000FF"/>
            <w:sz w:val="20"/>
            <w:szCs w:val="20"/>
            <w:u w:val="single"/>
            <w:bdr w:val="none" w:sz="0" w:space="0" w:color="auto"/>
            <w:lang w:val="es-ES"/>
          </w:rPr>
          <w:t>www.cepesca.es</w:t>
        </w:r>
      </w:hyperlink>
    </w:p>
    <w:p w14:paraId="64D44E74" w14:textId="77777777" w:rsidR="00A00824" w:rsidRDefault="00A00824" w:rsidP="003B2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3FD2937B" w14:textId="77777777" w:rsidR="00A00824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  <w:r w:rsidRPr="00B32274"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  <w:t>Para más información:</w:t>
      </w:r>
    </w:p>
    <w:p w14:paraId="0C709946" w14:textId="77777777" w:rsidR="00A00824" w:rsidRPr="00B32274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i/>
          <w:color w:val="auto"/>
          <w:sz w:val="22"/>
          <w:szCs w:val="22"/>
          <w:bdr w:val="none" w:sz="0" w:space="0" w:color="auto"/>
          <w:lang w:val="es-ES"/>
        </w:rPr>
      </w:pPr>
    </w:p>
    <w:p w14:paraId="56B4BFC3" w14:textId="77777777" w:rsidR="00A00824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  <w:r w:rsidRPr="00E077D2">
        <w:rPr>
          <w:rFonts w:ascii="Courier New" w:eastAsia="MS Mincho" w:hAnsi="Courier New" w:cs="Courier New"/>
          <w:b/>
          <w:noProof/>
          <w:color w:val="auto"/>
          <w:sz w:val="22"/>
          <w:szCs w:val="22"/>
          <w:bdr w:val="none" w:sz="0" w:space="0" w:color="auto"/>
          <w:lang w:val="es-ES" w:eastAsia="es-ES"/>
        </w:rPr>
        <w:drawing>
          <wp:inline distT="0" distB="0" distL="0" distR="0" wp14:anchorId="35D1D95F" wp14:editId="4E8CE08F">
            <wp:extent cx="704850" cy="514350"/>
            <wp:effectExtent l="0" t="0" r="0" b="0"/>
            <wp:docPr id="1" name="Imagen 1" descr="../Logo%20b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Logo%20bd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718E" w14:textId="77777777" w:rsidR="00A00824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ourier New" w:eastAsia="MS Mincho" w:hAnsi="Courier New" w:cs="Courier New"/>
          <w:b/>
          <w:color w:val="auto"/>
          <w:sz w:val="22"/>
          <w:szCs w:val="22"/>
          <w:bdr w:val="none" w:sz="0" w:space="0" w:color="auto"/>
          <w:lang w:val="es-ES"/>
        </w:rPr>
      </w:pPr>
    </w:p>
    <w:p w14:paraId="3D6A4CFF" w14:textId="77777777" w:rsidR="00A00824" w:rsidRPr="00E077D2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fr-BE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fr-BE"/>
        </w:rPr>
        <w:t>Raquel López</w:t>
      </w:r>
    </w:p>
    <w:p w14:paraId="3218A895" w14:textId="77777777" w:rsidR="00A00824" w:rsidRPr="00E077D2" w:rsidRDefault="009C317E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fr-BE"/>
        </w:rPr>
      </w:pPr>
      <w:hyperlink r:id="rId10" w:history="1">
        <w:r w:rsidR="00A00824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fr-BE"/>
          </w:rPr>
          <w:t>raquel@bdicomunicacion.com</w:t>
        </w:r>
      </w:hyperlink>
    </w:p>
    <w:p w14:paraId="77081CB7" w14:textId="77777777" w:rsidR="00A00824" w:rsidRPr="00E077D2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it-I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it-IT"/>
        </w:rPr>
        <w:t>Lola Sánchez-Manjavacas</w:t>
      </w:r>
    </w:p>
    <w:p w14:paraId="0D42885A" w14:textId="77777777" w:rsidR="00A00824" w:rsidRPr="00E077D2" w:rsidRDefault="009C317E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it-IT"/>
        </w:rPr>
      </w:pPr>
      <w:hyperlink r:id="rId11" w:history="1">
        <w:r w:rsidR="00A00824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it-IT"/>
          </w:rPr>
          <w:t>lola@bdicomunicacion.com</w:t>
        </w:r>
      </w:hyperlink>
    </w:p>
    <w:p w14:paraId="4C759F83" w14:textId="77777777" w:rsidR="00A00824" w:rsidRPr="00E077D2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  <w:t>Eugenio Sanz</w:t>
      </w:r>
    </w:p>
    <w:p w14:paraId="577554FB" w14:textId="77777777" w:rsidR="00A00824" w:rsidRPr="00E077D2" w:rsidRDefault="009C317E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pt-PT"/>
        </w:rPr>
      </w:pPr>
      <w:hyperlink r:id="rId12" w:history="1">
        <w:r w:rsidR="00A00824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pt-PT"/>
          </w:rPr>
          <w:t>eugenio@bdicomunicacion.com</w:t>
        </w:r>
      </w:hyperlink>
    </w:p>
    <w:p w14:paraId="4B4A0CB5" w14:textId="77777777" w:rsidR="00A00824" w:rsidRPr="00E077D2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  <w:t>913604610</w:t>
      </w:r>
    </w:p>
    <w:p w14:paraId="72D64854" w14:textId="77777777" w:rsidR="00A00824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</w:p>
    <w:p w14:paraId="21A1B0C9" w14:textId="77777777" w:rsidR="00A00824" w:rsidRPr="00E077D2" w:rsidRDefault="00A00824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eastAsia="MS Mincho" w:hAnsi="Arial" w:cs="Arial"/>
          <w:b/>
          <w:color w:val="auto"/>
          <w:sz w:val="22"/>
          <w:szCs w:val="22"/>
          <w:bdr w:val="none" w:sz="0" w:space="0" w:color="auto"/>
          <w:lang w:val="pt-PT"/>
        </w:rPr>
        <w:t>Sara Ribas</w:t>
      </w:r>
    </w:p>
    <w:p w14:paraId="5307C2A5" w14:textId="77777777" w:rsidR="00A00824" w:rsidRDefault="009C317E" w:rsidP="00A008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pt-PT"/>
        </w:rPr>
      </w:pPr>
      <w:hyperlink r:id="rId13" w:history="1">
        <w:r w:rsidR="00A00824" w:rsidRPr="00E077D2">
          <w:rPr>
            <w:rStyle w:val="Hipervnculo"/>
            <w:rFonts w:ascii="Arial" w:eastAsia="MS Mincho" w:hAnsi="Arial" w:cs="Arial"/>
            <w:sz w:val="22"/>
            <w:szCs w:val="22"/>
            <w:bdr w:val="none" w:sz="0" w:space="0" w:color="auto"/>
            <w:lang w:val="pt-PT"/>
          </w:rPr>
          <w:t>comunicacion@cepesca.es</w:t>
        </w:r>
      </w:hyperlink>
    </w:p>
    <w:p w14:paraId="6BC3138C" w14:textId="77777777" w:rsidR="0080121C" w:rsidRPr="003468E5" w:rsidRDefault="00A00824" w:rsidP="00346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contextualSpacing/>
        <w:jc w:val="right"/>
        <w:rPr>
          <w:rFonts w:ascii="Arial" w:eastAsia="MS Mincho" w:hAnsi="Arial" w:cs="Arial"/>
          <w:color w:val="auto"/>
          <w:sz w:val="22"/>
          <w:szCs w:val="22"/>
          <w:bdr w:val="none" w:sz="0" w:space="0" w:color="auto"/>
          <w:lang w:val="pt-PT"/>
        </w:rPr>
      </w:pPr>
      <w:r w:rsidRPr="00E077D2">
        <w:rPr>
          <w:rFonts w:ascii="Arial" w:hAnsi="Arial" w:cs="Arial"/>
          <w:b/>
          <w:color w:val="auto"/>
          <w:sz w:val="22"/>
          <w:szCs w:val="22"/>
          <w:lang w:eastAsia="es-ES"/>
        </w:rPr>
        <w:t>914323489</w:t>
      </w:r>
    </w:p>
    <w:sectPr w:rsidR="0080121C" w:rsidRPr="003468E5" w:rsidSect="00DC6DE0">
      <w:headerReference w:type="default" r:id="rId14"/>
      <w:footerReference w:type="default" r:id="rId15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DCF81" w14:textId="77777777" w:rsidR="009C317E" w:rsidRDefault="009C317E" w:rsidP="00A00824">
      <w:r>
        <w:separator/>
      </w:r>
    </w:p>
  </w:endnote>
  <w:endnote w:type="continuationSeparator" w:id="0">
    <w:p w14:paraId="04828DB3" w14:textId="77777777" w:rsidR="009C317E" w:rsidRDefault="009C317E" w:rsidP="00A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CF54" w14:textId="4F22D90A" w:rsidR="008B20D6" w:rsidRDefault="0004411B" w:rsidP="00DC6DE0">
    <w:pPr>
      <w:pStyle w:val="Piedepgina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D5112">
      <w:rPr>
        <w:noProof/>
      </w:rPr>
      <w:t>3</w:t>
    </w:r>
    <w:r>
      <w:fldChar w:fldCharType="end"/>
    </w:r>
  </w:p>
  <w:p w14:paraId="0FD9D4D0" w14:textId="77777777" w:rsidR="008B20D6" w:rsidRPr="007F475F" w:rsidRDefault="0004411B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</w:rPr>
    </w:pPr>
    <w:r w:rsidRPr="007F475F">
      <w:rPr>
        <w:rFonts w:ascii="Arial" w:hAnsi="Arial" w:cs="Arial"/>
        <w:sz w:val="18"/>
        <w:szCs w:val="18"/>
      </w:rPr>
      <w:t>Confederación Española de Pesca (C</w:t>
    </w:r>
    <w:r>
      <w:rPr>
        <w:rFonts w:ascii="Arial" w:hAnsi="Arial" w:cs="Arial"/>
        <w:sz w:val="18"/>
        <w:szCs w:val="18"/>
      </w:rPr>
      <w:t>EPESCA</w:t>
    </w:r>
    <w:r w:rsidRPr="007F475F">
      <w:rPr>
        <w:rFonts w:ascii="Arial" w:hAnsi="Arial" w:cs="Arial"/>
        <w:sz w:val="18"/>
        <w:szCs w:val="18"/>
      </w:rPr>
      <w:t>)</w:t>
    </w:r>
  </w:p>
  <w:p w14:paraId="32C5D674" w14:textId="77777777" w:rsidR="008B20D6" w:rsidRPr="00427A2F" w:rsidRDefault="0004411B" w:rsidP="00DC6DE0">
    <w:pPr>
      <w:pStyle w:val="Piedepgina"/>
      <w:tabs>
        <w:tab w:val="clear" w:pos="4252"/>
        <w:tab w:val="clear" w:pos="8504"/>
        <w:tab w:val="center" w:pos="1048"/>
        <w:tab w:val="right" w:pos="1278"/>
      </w:tabs>
      <w:rPr>
        <w:rFonts w:ascii="Arial" w:eastAsia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>C/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427A2F">
      <w:rPr>
        <w:rFonts w:ascii="Arial" w:hAnsi="Arial" w:cs="Arial"/>
        <w:sz w:val="18"/>
        <w:szCs w:val="18"/>
        <w:lang w:val="en-US"/>
      </w:rPr>
      <w:t>Doctor Fleming nº 7 28036 Madrid</w:t>
    </w:r>
  </w:p>
  <w:p w14:paraId="6AC0DE07" w14:textId="77777777" w:rsidR="008B20D6" w:rsidRPr="00427A2F" w:rsidRDefault="0004411B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sz w:val="18"/>
        <w:szCs w:val="18"/>
        <w:lang w:val="en-US"/>
      </w:rPr>
    </w:pPr>
    <w:r w:rsidRPr="00427A2F">
      <w:rPr>
        <w:rFonts w:ascii="Arial" w:hAnsi="Arial" w:cs="Arial"/>
        <w:sz w:val="18"/>
        <w:szCs w:val="18"/>
        <w:lang w:val="en-US"/>
      </w:rPr>
      <w:t xml:space="preserve">Twitter: </w:t>
    </w:r>
    <w:r w:rsidRPr="00427A2F">
      <w:rPr>
        <w:rFonts w:ascii="Arial" w:hAnsi="Arial" w:cs="Arial"/>
        <w:color w:val="242EF8"/>
        <w:sz w:val="18"/>
        <w:szCs w:val="18"/>
        <w:lang w:val="en-US"/>
      </w:rPr>
      <w:t>@CEPESCA</w:t>
    </w:r>
  </w:p>
  <w:p w14:paraId="0412B419" w14:textId="77777777" w:rsidR="008B20D6" w:rsidRPr="000D00B5" w:rsidRDefault="0004411B" w:rsidP="00DC6DE0">
    <w:pPr>
      <w:pStyle w:val="Piedepgina"/>
      <w:tabs>
        <w:tab w:val="clear" w:pos="8504"/>
        <w:tab w:val="right" w:pos="8478"/>
      </w:tabs>
      <w:rPr>
        <w:rFonts w:ascii="Arial" w:hAnsi="Arial" w:cs="Arial"/>
        <w:color w:val="242EF8"/>
        <w:sz w:val="18"/>
        <w:szCs w:val="18"/>
      </w:rPr>
    </w:pPr>
    <w:r w:rsidRPr="007F475F">
      <w:rPr>
        <w:rFonts w:ascii="Arial" w:hAnsi="Arial" w:cs="Arial"/>
        <w:sz w:val="18"/>
        <w:szCs w:val="18"/>
      </w:rPr>
      <w:t xml:space="preserve">Facebook: </w:t>
    </w:r>
    <w:r w:rsidRPr="000D00B5">
      <w:rPr>
        <w:rFonts w:ascii="Arial" w:hAnsi="Arial" w:cs="Arial"/>
        <w:color w:val="242EF8"/>
        <w:sz w:val="18"/>
        <w:szCs w:val="18"/>
      </w:rPr>
      <w:t xml:space="preserve">Cepesca Pesca </w:t>
    </w:r>
  </w:p>
  <w:p w14:paraId="5C93D8BB" w14:textId="77777777" w:rsidR="008B20D6" w:rsidRPr="000D00B5" w:rsidRDefault="0004411B" w:rsidP="00DC6DE0">
    <w:pPr>
      <w:pStyle w:val="Piedepgina"/>
      <w:tabs>
        <w:tab w:val="clear" w:pos="8504"/>
        <w:tab w:val="right" w:pos="8478"/>
      </w:tabs>
      <w:rPr>
        <w:rFonts w:ascii="Arial" w:eastAsia="Arial" w:hAnsi="Arial" w:cs="Arial"/>
        <w:color w:val="242EF8"/>
        <w:sz w:val="18"/>
        <w:szCs w:val="18"/>
      </w:rPr>
    </w:pPr>
    <w:r w:rsidRPr="000D00B5">
      <w:rPr>
        <w:rFonts w:ascii="Arial" w:eastAsia="Arial" w:hAnsi="Arial" w:cs="Arial"/>
        <w:color w:val="242EF8"/>
        <w:sz w:val="18"/>
        <w:szCs w:val="18"/>
      </w:rPr>
      <w:t>www.cepesca.es</w:t>
    </w:r>
  </w:p>
  <w:p w14:paraId="2EEE59DF" w14:textId="77777777" w:rsidR="008B20D6" w:rsidRDefault="009C317E">
    <w:pPr>
      <w:pStyle w:val="Piedepgina"/>
      <w:tabs>
        <w:tab w:val="clear" w:pos="8504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259E" w14:textId="77777777" w:rsidR="009C317E" w:rsidRDefault="009C317E" w:rsidP="00A00824">
      <w:r>
        <w:separator/>
      </w:r>
    </w:p>
  </w:footnote>
  <w:footnote w:type="continuationSeparator" w:id="0">
    <w:p w14:paraId="4763C349" w14:textId="77777777" w:rsidR="009C317E" w:rsidRDefault="009C317E" w:rsidP="00A00824">
      <w:r>
        <w:continuationSeparator/>
      </w:r>
    </w:p>
  </w:footnote>
  <w:footnote w:id="1">
    <w:p w14:paraId="2915C796" w14:textId="31754D64" w:rsidR="00A54A00" w:rsidRPr="00A54A00" w:rsidRDefault="00A54A00" w:rsidP="008E4D2A">
      <w:pPr>
        <w:pStyle w:val="Textonotapie"/>
        <w:jc w:val="both"/>
        <w:rPr>
          <w:lang w:val="es-ES"/>
        </w:rPr>
      </w:pPr>
      <w:r>
        <w:rPr>
          <w:rStyle w:val="Refdenotaalfinal"/>
        </w:rPr>
        <w:footnoteRef/>
      </w:r>
      <w:r>
        <w:t xml:space="preserve"> </w:t>
      </w:r>
      <w:r w:rsidRPr="009E6B64">
        <w:rPr>
          <w:rFonts w:ascii="Calibri" w:hAnsi="Calibri" w:cs="Arial"/>
          <w:sz w:val="18"/>
          <w:szCs w:val="18"/>
          <w:lang w:val="es-ES"/>
        </w:rPr>
        <w:t>Estos datos</w:t>
      </w:r>
      <w:r>
        <w:rPr>
          <w:rFonts w:ascii="Calibri" w:hAnsi="Calibri" w:cs="Arial"/>
          <w:sz w:val="18"/>
          <w:szCs w:val="18"/>
          <w:lang w:val="es-ES"/>
        </w:rPr>
        <w:t xml:space="preserve"> se incluyen en</w:t>
      </w:r>
      <w:r w:rsidRPr="009E6B64">
        <w:rPr>
          <w:rFonts w:ascii="Calibri" w:hAnsi="Calibri" w:cs="Arial"/>
          <w:sz w:val="18"/>
          <w:szCs w:val="18"/>
          <w:lang w:val="es-ES"/>
        </w:rPr>
        <w:t xml:space="preserve"> el estudio “</w:t>
      </w:r>
      <w:r w:rsidRPr="009E6B64">
        <w:rPr>
          <w:rFonts w:ascii="Calibri" w:hAnsi="Calibri" w:cs="Arial"/>
          <w:i/>
          <w:sz w:val="18"/>
          <w:szCs w:val="18"/>
          <w:lang w:val="es-ES"/>
        </w:rPr>
        <w:t>Global Fisheries Prospects under contrasting management regimes</w:t>
      </w:r>
      <w:r w:rsidRPr="009E6B64">
        <w:rPr>
          <w:rFonts w:ascii="Calibri" w:hAnsi="Calibri" w:cs="Arial"/>
          <w:sz w:val="18"/>
          <w:szCs w:val="18"/>
          <w:lang w:val="es-ES"/>
        </w:rPr>
        <w:t>”, publicado el pasado marzo en Proceeding of the National Academy of Sciences</w:t>
      </w:r>
      <w:r w:rsidR="008E4D2A">
        <w:rPr>
          <w:rFonts w:ascii="Calibri" w:hAnsi="Calibri" w:cs="Arial"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235A" w14:textId="77777777" w:rsidR="008B20D6" w:rsidRDefault="00A00824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  <w:r>
      <w:rPr>
        <w:noProof/>
        <w:lang w:val="es-ES"/>
      </w:rPr>
      <w:drawing>
        <wp:anchor distT="152400" distB="152400" distL="152400" distR="152400" simplePos="0" relativeHeight="251659264" behindDoc="1" locked="0" layoutInCell="1" allowOverlap="1" wp14:anchorId="71F26824" wp14:editId="7B922FAD">
          <wp:simplePos x="0" y="0"/>
          <wp:positionH relativeFrom="page">
            <wp:posOffset>4467225</wp:posOffset>
          </wp:positionH>
          <wp:positionV relativeFrom="page">
            <wp:posOffset>382905</wp:posOffset>
          </wp:positionV>
          <wp:extent cx="1985010" cy="7289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9FBDA" w14:textId="77777777" w:rsidR="008B20D6" w:rsidRDefault="009C317E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6B2FB0F6" w14:textId="77777777" w:rsidR="008B20D6" w:rsidRDefault="009C317E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  <w:p w14:paraId="1FA4B43F" w14:textId="77777777" w:rsidR="008B20D6" w:rsidRDefault="009C317E">
    <w:pPr>
      <w:pStyle w:val="Encabezado"/>
      <w:tabs>
        <w:tab w:val="clear" w:pos="4252"/>
        <w:tab w:val="clear" w:pos="8504"/>
        <w:tab w:val="center" w:pos="1048"/>
        <w:tab w:val="right" w:pos="1278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6637"/>
    <w:multiLevelType w:val="hybridMultilevel"/>
    <w:tmpl w:val="40768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4"/>
    <w:rsid w:val="0004411B"/>
    <w:rsid w:val="00056204"/>
    <w:rsid w:val="000A627A"/>
    <w:rsid w:val="000F001C"/>
    <w:rsid w:val="00152F65"/>
    <w:rsid w:val="00173771"/>
    <w:rsid w:val="00194524"/>
    <w:rsid w:val="001C18F8"/>
    <w:rsid w:val="001D382A"/>
    <w:rsid w:val="001F3090"/>
    <w:rsid w:val="00245565"/>
    <w:rsid w:val="0025606E"/>
    <w:rsid w:val="00262444"/>
    <w:rsid w:val="00280C23"/>
    <w:rsid w:val="00281D79"/>
    <w:rsid w:val="002B4AFE"/>
    <w:rsid w:val="002D2175"/>
    <w:rsid w:val="0032732F"/>
    <w:rsid w:val="003468E5"/>
    <w:rsid w:val="003562B5"/>
    <w:rsid w:val="00367D06"/>
    <w:rsid w:val="0037277A"/>
    <w:rsid w:val="003760C8"/>
    <w:rsid w:val="003A5FF0"/>
    <w:rsid w:val="003B2762"/>
    <w:rsid w:val="003C040A"/>
    <w:rsid w:val="00430F43"/>
    <w:rsid w:val="0047068D"/>
    <w:rsid w:val="00476351"/>
    <w:rsid w:val="00486C52"/>
    <w:rsid w:val="004B1EB1"/>
    <w:rsid w:val="00531F19"/>
    <w:rsid w:val="0055495A"/>
    <w:rsid w:val="00563F68"/>
    <w:rsid w:val="00577066"/>
    <w:rsid w:val="0058558E"/>
    <w:rsid w:val="005B0836"/>
    <w:rsid w:val="00612F51"/>
    <w:rsid w:val="00671F93"/>
    <w:rsid w:val="00692088"/>
    <w:rsid w:val="006B6970"/>
    <w:rsid w:val="006C1905"/>
    <w:rsid w:val="007931B2"/>
    <w:rsid w:val="007C055D"/>
    <w:rsid w:val="00800047"/>
    <w:rsid w:val="008241BE"/>
    <w:rsid w:val="008E4D2A"/>
    <w:rsid w:val="00943694"/>
    <w:rsid w:val="009778C7"/>
    <w:rsid w:val="009B3D4C"/>
    <w:rsid w:val="009C317E"/>
    <w:rsid w:val="009D1304"/>
    <w:rsid w:val="009D4642"/>
    <w:rsid w:val="009E6B64"/>
    <w:rsid w:val="00A00824"/>
    <w:rsid w:val="00A06059"/>
    <w:rsid w:val="00A54A00"/>
    <w:rsid w:val="00AD5112"/>
    <w:rsid w:val="00AF4E3A"/>
    <w:rsid w:val="00B233DB"/>
    <w:rsid w:val="00C025AA"/>
    <w:rsid w:val="00C204CF"/>
    <w:rsid w:val="00C56883"/>
    <w:rsid w:val="00C71E69"/>
    <w:rsid w:val="00C85571"/>
    <w:rsid w:val="00CF306B"/>
    <w:rsid w:val="00D24D60"/>
    <w:rsid w:val="00D72713"/>
    <w:rsid w:val="00DB21E5"/>
    <w:rsid w:val="00E418CD"/>
    <w:rsid w:val="00EC43DA"/>
    <w:rsid w:val="00ED2644"/>
    <w:rsid w:val="00EF2A24"/>
    <w:rsid w:val="00F342D1"/>
    <w:rsid w:val="00F915A5"/>
    <w:rsid w:val="00FA5B35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5EDA"/>
  <w15:chartTrackingRefBased/>
  <w15:docId w15:val="{0A169F86-8A34-40E0-8EAF-1F6359B9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00824"/>
    <w:rPr>
      <w:u w:val="single"/>
    </w:rPr>
  </w:style>
  <w:style w:type="paragraph" w:styleId="Encabezado">
    <w:name w:val="header"/>
    <w:link w:val="EncabezadoCar"/>
    <w:rsid w:val="00A008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0082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Piedepgina">
    <w:name w:val="footer"/>
    <w:link w:val="PiedepginaCar"/>
    <w:uiPriority w:val="99"/>
    <w:rsid w:val="00A0082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824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eastAsia="es-ES"/>
    </w:rPr>
  </w:style>
  <w:style w:type="paragraph" w:customStyle="1" w:styleId="Sinespaciado1">
    <w:name w:val="Sin espaciado1"/>
    <w:uiPriority w:val="1"/>
    <w:qFormat/>
    <w:rsid w:val="00A008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00824"/>
  </w:style>
  <w:style w:type="character" w:customStyle="1" w:styleId="TextonotapieCar">
    <w:name w:val="Texto nota pie Car"/>
    <w:basedOn w:val="Fuentedeprrafopredeter"/>
    <w:link w:val="Textonotapie"/>
    <w:uiPriority w:val="99"/>
    <w:rsid w:val="00A0082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styleId="Refdenotaalpie">
    <w:name w:val="footnote reference"/>
    <w:uiPriority w:val="99"/>
    <w:unhideWhenUsed/>
    <w:rsid w:val="00A0082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2732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273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2732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D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D79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s-ES_tradnl"/>
    </w:rPr>
  </w:style>
  <w:style w:type="character" w:styleId="Textoennegrita">
    <w:name w:val="Strong"/>
    <w:basedOn w:val="Fuentedeprrafopredeter"/>
    <w:uiPriority w:val="22"/>
    <w:qFormat/>
    <w:rsid w:val="00D72713"/>
    <w:rPr>
      <w:b/>
      <w:bCs/>
    </w:rPr>
  </w:style>
  <w:style w:type="paragraph" w:styleId="Textonotaalfinal">
    <w:name w:val="endnote text"/>
    <w:basedOn w:val="Normal"/>
    <w:link w:val="TextonotaalfinalCar"/>
    <w:uiPriority w:val="99"/>
    <w:unhideWhenUsed/>
    <w:rsid w:val="009E6B64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E6B6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styleId="Refdenotaalfinal">
    <w:name w:val="endnote reference"/>
    <w:basedOn w:val="Fuentedeprrafopredeter"/>
    <w:uiPriority w:val="99"/>
    <w:unhideWhenUsed/>
    <w:rsid w:val="009E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pesca.es" TargetMode="External"/><Relationship Id="rId13" Type="http://schemas.openxmlformats.org/officeDocument/2006/relationships/hyperlink" Target="mailto:comunicacion@cepesc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genio@bdicomunicaci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la@bdicomunicac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quel@bdicomunicac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31F373-3DBD-4F2A-872E-08933DAE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2016-06-14T07:39:00Z</cp:lastPrinted>
  <dcterms:created xsi:type="dcterms:W3CDTF">2016-06-14T07:39:00Z</dcterms:created>
  <dcterms:modified xsi:type="dcterms:W3CDTF">2016-06-14T07:39:00Z</dcterms:modified>
</cp:coreProperties>
</file>